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E" w:rsidRPr="001572BE" w:rsidRDefault="001572BE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fldChar w:fldCharType="begin"/>
      </w: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instrText xml:space="preserve"> HYPERLINK "http://www.bel-orientir.ru/country/germaniya/" </w:instrText>
      </w: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fldChar w:fldCharType="separate"/>
      </w:r>
      <w:r w:rsidRPr="001572BE">
        <w:rPr>
          <w:rStyle w:val="a3"/>
          <w:rFonts w:ascii="Arial" w:hAnsi="Arial" w:cs="Arial"/>
          <w:caps/>
          <w:color w:val="337AB7"/>
          <w:sz w:val="32"/>
          <w:szCs w:val="32"/>
          <w:u w:val="none"/>
        </w:rPr>
        <w:t>ГЕРМАНИЯ</w:t>
      </w: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fldChar w:fldCharType="end"/>
      </w: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1572BE">
        <w:rPr>
          <w:rFonts w:ascii="Arial" w:hAnsi="Arial" w:cs="Arial"/>
          <w:color w:val="333333"/>
          <w:sz w:val="32"/>
          <w:szCs w:val="32"/>
        </w:rPr>
        <w:br/>
      </w:r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Лейпциг - Мюнхен - Замок </w:t>
      </w:r>
      <w:proofErr w:type="spellStart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Нойшванштайн</w:t>
      </w:r>
      <w:proofErr w:type="spellEnd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* - Замок </w:t>
      </w:r>
      <w:proofErr w:type="spellStart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Линдерхоф</w:t>
      </w:r>
      <w:proofErr w:type="spellEnd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* - </w:t>
      </w:r>
      <w:proofErr w:type="spellStart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Обераммергау</w:t>
      </w:r>
      <w:proofErr w:type="spellEnd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 Нюрнберг - </w:t>
      </w:r>
      <w:proofErr w:type="spellStart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Ротенбург</w:t>
      </w:r>
      <w:proofErr w:type="spellEnd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Таубере</w:t>
      </w:r>
      <w:proofErr w:type="spellEnd"/>
      <w:r w:rsidRPr="001572BE">
        <w:rPr>
          <w:rFonts w:ascii="Arial" w:hAnsi="Arial" w:cs="Arial"/>
          <w:color w:val="333333"/>
          <w:sz w:val="32"/>
          <w:szCs w:val="32"/>
          <w:shd w:val="clear" w:color="auto" w:fill="FFFFFF"/>
        </w:rPr>
        <w:t>*</w:t>
      </w:r>
    </w:p>
    <w:tbl>
      <w:tblPr>
        <w:tblW w:w="16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40"/>
        <w:gridCol w:w="1710"/>
        <w:gridCol w:w="2005"/>
        <w:gridCol w:w="8896"/>
      </w:tblGrid>
      <w:tr w:rsidR="001572BE" w:rsidRPr="001572BE" w:rsidTr="001572BE">
        <w:trPr>
          <w:trHeight w:val="660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Даты заездов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Ночных переездов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Базовая стоимость</w:t>
            </w:r>
          </w:p>
        </w:tc>
        <w:tc>
          <w:tcPr>
            <w:tcW w:w="8896" w:type="dxa"/>
            <w:shd w:val="clear" w:color="auto" w:fill="auto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572BE" w:rsidRPr="001572BE" w:rsidTr="001572BE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29.10 - 03.11.2017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3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265  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1572BE" w:rsidRPr="001572BE" w:rsidRDefault="001572BE" w:rsidP="001572BE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2BE" w:rsidRPr="001572BE" w:rsidRDefault="001572BE" w:rsidP="001572BE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Pr="001572BE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</w:t>
              </w:r>
              <w:bookmarkStart w:id="0" w:name="_GoBack"/>
              <w:bookmarkEnd w:id="0"/>
              <w:r w:rsidRPr="001572BE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ТЬ</w:t>
              </w:r>
            </w:hyperlink>
          </w:p>
        </w:tc>
      </w:tr>
      <w:tr w:rsidR="001572BE" w:rsidRPr="001572BE" w:rsidTr="001572BE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17.12 - 22.12.2017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265  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  <w:r w:rsidRPr="001572BE">
              <w:rPr>
                <w:rFonts w:ascii="SegoeUIRegular" w:eastAsia="Times New Roman" w:hAnsi="SegoeUIRegular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2BE" w:rsidRPr="001572BE" w:rsidRDefault="001572BE" w:rsidP="001572BE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1572BE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  <w:tr w:rsidR="001572BE" w:rsidRPr="001572BE" w:rsidTr="001572BE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03.01 - 08.01.2018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1572BE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1572BE" w:rsidRPr="001572BE" w:rsidRDefault="001572BE" w:rsidP="001572BE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265  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  <w:r w:rsidRPr="001572BE">
              <w:rPr>
                <w:rFonts w:ascii="SegoeUIRegular" w:eastAsia="Times New Roman" w:hAnsi="SegoeUIRegular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2BE" w:rsidRPr="001572BE" w:rsidRDefault="001572BE" w:rsidP="001572BE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Pr="001572BE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</w:tbl>
    <w:p w:rsidR="001572BE" w:rsidRPr="001572BE" w:rsidRDefault="001572BE" w:rsidP="001572B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b/>
          <w:bCs/>
          <w:caps/>
          <w:color w:val="222222"/>
          <w:sz w:val="36"/>
          <w:szCs w:val="36"/>
          <w:shd w:val="clear" w:color="auto" w:fill="FFFFFF"/>
          <w:lang w:eastAsia="ru-RU"/>
        </w:rPr>
        <w:t>ПРОГРАММА АВТОБУСНОГО ТУРА</w:t>
      </w:r>
    </w:p>
    <w:p w:rsidR="001572BE" w:rsidRPr="001572BE" w:rsidRDefault="001572BE" w:rsidP="001572BE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1572BE">
          <w:rPr>
            <w:rFonts w:ascii="Arial" w:eastAsia="Times New Roman" w:hAnsi="Arial" w:cs="Arial"/>
            <w:color w:val="787DA6"/>
            <w:sz w:val="21"/>
            <w:szCs w:val="21"/>
            <w:u w:val="single"/>
            <w:lang w:eastAsia="ru-RU"/>
          </w:rPr>
          <w:t>Путешествие по Баварии</w:t>
        </w:r>
      </w:hyperlink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1 ДЕНЬ</w:t>
      </w:r>
    </w:p>
    <w:p w:rsidR="001572BE" w:rsidRPr="001572BE" w:rsidRDefault="001572BE" w:rsidP="001572BE">
      <w:pPr>
        <w:spacing w:after="22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Выезд из Минска (в 05.00**). Транзит по территории Польши. Ночлег в Польше.</w:t>
      </w:r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2 ДЕНЬ</w:t>
      </w:r>
    </w:p>
    <w:p w:rsidR="001572BE" w:rsidRPr="001572BE" w:rsidRDefault="001572BE" w:rsidP="001572BE">
      <w:pPr>
        <w:shd w:val="clear" w:color="auto" w:fill="FEDDC3"/>
        <w:spacing w:after="0" w:line="675" w:lineRule="atLeast"/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  <w:t>ЛЕЙПЦИГ</w:t>
      </w:r>
    </w:p>
    <w:p w:rsidR="001572BE" w:rsidRPr="001572BE" w:rsidRDefault="001572BE" w:rsidP="001572BE">
      <w:pPr>
        <w:spacing w:after="7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Выезд в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ЛЕЙПЦИГ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Обзорная экскурсия по городу: старый вокзал, церковь Св. Фомы, Старая и Новая ратуша, Старая биржа, церковь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</w:t>
      </w:r>
      <w:proofErr w:type="gram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.Н</w:t>
      </w:r>
      <w:proofErr w:type="gram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иколая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др. Свободное время. Выезд в Мюнхен. Ночлег в окрестностях Мюнхена.</w:t>
      </w:r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3 ДЕНЬ</w:t>
      </w:r>
    </w:p>
    <w:p w:rsidR="001572BE" w:rsidRPr="001572BE" w:rsidRDefault="001572BE" w:rsidP="001572BE">
      <w:pPr>
        <w:shd w:val="clear" w:color="auto" w:fill="FEDDC3"/>
        <w:spacing w:after="0" w:line="675" w:lineRule="atLeast"/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  <w:t>МЮНХЕН</w:t>
      </w:r>
    </w:p>
    <w:p w:rsidR="001572BE" w:rsidRPr="001572BE" w:rsidRDefault="001572BE" w:rsidP="001572BE">
      <w:pPr>
        <w:spacing w:after="7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</w:t>
      </w:r>
      <w:proofErr w:type="gram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бзорная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экскурсия по столице Баварии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МЮНХЕНУ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БМВ центр,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Одеонплац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Максимилианштрассе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церковь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Фрауенкирхе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площадь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Мариенплац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Ратуша, церковь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Михаэлькирхе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знаменитая пивная -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Хофбройхаус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др. Для желающих экскурсия в Баварскую королевскую Резиденцию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Виттельсбахов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* (внутренний осмотр залов "Баварского Эрмитажа"). Свободное время для самостоятельного знакомства с городом, посещения музеев, выставок и магазинов. Желающие могут отведать пива и блюда традиционной баварской кухни в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Хофбройхаус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в других многочисленных пивных ресторанах города. Ночлег в окрестностях Мюнхена.</w:t>
      </w:r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4 ДЕНЬ</w:t>
      </w:r>
    </w:p>
    <w:p w:rsidR="001572BE" w:rsidRPr="001572BE" w:rsidRDefault="001572BE" w:rsidP="001572BE">
      <w:pPr>
        <w:shd w:val="clear" w:color="auto" w:fill="FEDDC3"/>
        <w:spacing w:after="0" w:line="675" w:lineRule="atLeast"/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  <w:lastRenderedPageBreak/>
        <w:t>НОЙШВАНШТАЙН* - ЛИНДЕРХОФ* - ОБЕРАММЕРГАУ</w:t>
      </w:r>
    </w:p>
    <w:p w:rsidR="001572BE" w:rsidRPr="001572BE" w:rsidRDefault="001572BE" w:rsidP="001572BE">
      <w:pPr>
        <w:spacing w:after="7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Свободное время в Мюнхене. Для желающих предлагается экскурсия "Сказочные замки Баварии"*. Осмотр двух самых знаменитых замков Германии, построенных баварским королём Людвигом II - замка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НОЙШВАНШТАЙН* 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замка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ЛИНДЕРХОФ*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сказочного альпийского городка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ОБЕРАММЕРГАУ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Возвращение в Мюнхен, переезд на ночлег в окрестностях Нюрнберга.</w:t>
      </w:r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5 ДЕНЬ</w:t>
      </w:r>
    </w:p>
    <w:p w:rsidR="001572BE" w:rsidRPr="001572BE" w:rsidRDefault="001572BE" w:rsidP="001572BE">
      <w:pPr>
        <w:shd w:val="clear" w:color="auto" w:fill="FEDDC3"/>
        <w:spacing w:after="0" w:line="675" w:lineRule="atLeast"/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222222"/>
          <w:sz w:val="27"/>
          <w:szCs w:val="27"/>
          <w:lang w:eastAsia="ru-RU"/>
        </w:rPr>
        <w:t>НЮРНБЕРГ - РОТЕНБУРГ НА ТАУБЕРЕ*</w:t>
      </w:r>
    </w:p>
    <w:p w:rsidR="001572BE" w:rsidRPr="001572BE" w:rsidRDefault="001572BE" w:rsidP="001572BE">
      <w:pPr>
        <w:spacing w:after="7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Обзорная пешеходная экскурсия по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НЮРНБЕРГУ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замок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Кайзербург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средневековые улочки старого города, дом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Албрехта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Дюрера, Рыночная площадь со знаменитым фонтаном-колодцем и церковью Девы Марии, церкви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</w:t>
      </w:r>
      <w:proofErr w:type="gram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.С</w:t>
      </w:r>
      <w:proofErr w:type="gram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ебальда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Св. Лаврентия. Свободное время. Для желающих предлагается факультативная экскурсия в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РОТЕНБУРГ-НА-ТАУБЕРЕ*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город, который и сейчас сохранил свой средневековый облик. Обзорная экскурсия по городу: крепостные стены с воротами по периметру, фахверковые дома с яркими цветами на фасадах, рыночная площадь, старая ратуша, готический собор Святого Якоба и др. Свободное время. Возвращение в Нюрнберг. Вечером выезд в Польшу (время выезда указывает гид группы). Ночлег на территории Польши.</w:t>
      </w:r>
    </w:p>
    <w:p w:rsidR="001572BE" w:rsidRPr="001572BE" w:rsidRDefault="001572BE" w:rsidP="001572BE">
      <w:pPr>
        <w:shd w:val="clear" w:color="auto" w:fill="FD8F37"/>
        <w:spacing w:after="0" w:line="675" w:lineRule="atLeast"/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</w:pPr>
      <w:r w:rsidRPr="001572BE">
        <w:rPr>
          <w:rFonts w:ascii="SegoeUIBold" w:eastAsia="Times New Roman" w:hAnsi="SegoeUIBold" w:cs="Arial"/>
          <w:caps/>
          <w:color w:val="FFFFFF"/>
          <w:sz w:val="27"/>
          <w:szCs w:val="27"/>
          <w:lang w:eastAsia="ru-RU"/>
        </w:rPr>
        <w:t>6 ДЕНЬ</w:t>
      </w:r>
    </w:p>
    <w:p w:rsidR="001572BE" w:rsidRPr="001572BE" w:rsidRDefault="001572BE" w:rsidP="001572BE">
      <w:pPr>
        <w:spacing w:after="225" w:line="27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Выезд в Минск. Прибытие в Минск поздно вечером/ночью.</w:t>
      </w:r>
    </w:p>
    <w:p w:rsidR="001572BE" w:rsidRPr="001572BE" w:rsidRDefault="001572BE" w:rsidP="001572B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b/>
          <w:bCs/>
          <w:caps/>
          <w:color w:val="222222"/>
          <w:sz w:val="36"/>
          <w:szCs w:val="36"/>
          <w:shd w:val="clear" w:color="auto" w:fill="FFFFFF"/>
          <w:lang w:eastAsia="ru-RU"/>
        </w:rPr>
        <w:t>ВНИМАНИЕ! ВАЖНО!</w:t>
      </w:r>
    </w:p>
    <w:p w:rsidR="001572BE" w:rsidRPr="001572BE" w:rsidRDefault="001572BE" w:rsidP="001572BE">
      <w:pPr>
        <w:spacing w:after="225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*дополнительные оплаты **уточняется дополнительно</w:t>
      </w:r>
    </w:p>
    <w:p w:rsidR="001572BE" w:rsidRPr="001572BE" w:rsidRDefault="001572BE" w:rsidP="001572BE">
      <w:pPr>
        <w:spacing w:before="225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некоторых городах, при размещении, с туристов взимается обязательный туристический сбор (</w:t>
      </w:r>
      <w:proofErr w:type="spellStart"/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city</w:t>
      </w:r>
      <w:proofErr w:type="spellEnd"/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tax</w:t>
      </w:r>
      <w:proofErr w:type="spellEnd"/>
      <w:r w:rsidRPr="001572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- 2,5-3 € на человека. Факультативные экскурсии организуются при минимальном количестве 20 человек, кроме объектов обозначенных как "посещения при полной группе".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1572BE" w:rsidRPr="001572BE" w:rsidRDefault="001572BE" w:rsidP="001572BE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72BE">
        <w:rPr>
          <w:rFonts w:ascii="Arial" w:eastAsia="Times New Roman" w:hAnsi="Arial" w:cs="Arial"/>
          <w:b/>
          <w:bCs/>
          <w:color w:val="00A650"/>
          <w:sz w:val="24"/>
          <w:szCs w:val="24"/>
          <w:lang w:eastAsia="ru-RU"/>
        </w:rPr>
        <w:t>В стоимость входит:</w:t>
      </w:r>
    </w:p>
    <w:p w:rsidR="001572BE" w:rsidRPr="001572BE" w:rsidRDefault="001572BE" w:rsidP="001572BE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проезд комфортабельным автобусом; </w:t>
      </w:r>
    </w:p>
    <w:p w:rsidR="001572BE" w:rsidRPr="001572BE" w:rsidRDefault="001572BE" w:rsidP="001572BE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проживание в транзитных отелях 2-3*;</w:t>
      </w:r>
    </w:p>
    <w:p w:rsidR="001572BE" w:rsidRPr="001572BE" w:rsidRDefault="001572BE" w:rsidP="001572BE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размещение в 2-3 местных номерах с удобствами; </w:t>
      </w:r>
    </w:p>
    <w:p w:rsidR="001572BE" w:rsidRPr="001572BE" w:rsidRDefault="001572BE" w:rsidP="001572BE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питание: завтраки в транзитных отелях;</w:t>
      </w:r>
    </w:p>
    <w:p w:rsidR="001572BE" w:rsidRPr="001572BE" w:rsidRDefault="001572BE" w:rsidP="001572BE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экскурсионное обслуживание по программе;</w:t>
      </w:r>
    </w:p>
    <w:p w:rsidR="001572BE" w:rsidRPr="001572BE" w:rsidRDefault="001572BE" w:rsidP="001572BE">
      <w:pPr>
        <w:numPr>
          <w:ilvl w:val="0"/>
          <w:numId w:val="1"/>
        </w:numPr>
        <w:spacing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услуги сопровождающего и гида по маршруту.</w:t>
      </w:r>
    </w:p>
    <w:p w:rsidR="001572BE" w:rsidRPr="001572BE" w:rsidRDefault="001572BE" w:rsidP="001572BE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72BE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lastRenderedPageBreak/>
        <w:t>В стоимость не входит: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виза;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медицинская страховка; 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city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tax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(налоги на проживание);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билеты на городской и пригородный транспорт;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входные билеты и услуги гидов в музеях и других туристических объектах;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аренда оборудования "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Радиогид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(наушников); </w:t>
      </w:r>
    </w:p>
    <w:p w:rsidR="001572BE" w:rsidRPr="001572BE" w:rsidRDefault="001572BE" w:rsidP="001572BE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1572BE" w:rsidRPr="001572BE" w:rsidRDefault="001572BE" w:rsidP="001572B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572BE">
        <w:rPr>
          <w:rFonts w:ascii="Arial" w:eastAsia="Times New Roman" w:hAnsi="Arial" w:cs="Arial"/>
          <w:b/>
          <w:bCs/>
          <w:color w:val="EE1D24"/>
          <w:sz w:val="21"/>
          <w:szCs w:val="21"/>
          <w:lang w:eastAsia="ru-RU"/>
        </w:rPr>
        <w:t>Информация по доплатам:</w:t>
      </w:r>
      <w:r w:rsidRPr="001572BE">
        <w:rPr>
          <w:rFonts w:ascii="Arial" w:eastAsia="Times New Roman" w:hAnsi="Arial" w:cs="Arial"/>
          <w:b/>
          <w:bCs/>
          <w:color w:val="EE1D24"/>
          <w:sz w:val="21"/>
          <w:szCs w:val="21"/>
          <w:lang w:eastAsia="ru-RU"/>
        </w:rPr>
        <w:br/>
      </w:r>
      <w:r w:rsidRPr="001572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city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tax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- 1-2 € на человека в сутки (в некоторых городах);</w:t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аренда оборудования "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Радиогид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(наушников) - уточняется дополнительно;</w:t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экскурсия в резиденцию </w:t>
      </w:r>
      <w:proofErr w:type="spellStart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Виттельсбахов</w:t>
      </w:r>
      <w:proofErr w:type="spellEnd"/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- 20 €;</w:t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экскурсия "Сказочные замки Баварии" - 25 €;</w:t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входной билет в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ЗАМОК НОЙШВАНШТАЙН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13 €;</w:t>
      </w:r>
    </w:p>
    <w:p w:rsidR="001572BE" w:rsidRPr="001572BE" w:rsidRDefault="001572BE" w:rsidP="001572BE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входной билет в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ЗАМОК ЛИНДЕРХОВ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- 8 €;</w:t>
      </w:r>
    </w:p>
    <w:p w:rsidR="001572BE" w:rsidRPr="001572BE" w:rsidRDefault="001572BE" w:rsidP="001572BE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экскурсия в </w:t>
      </w:r>
      <w:r w:rsidRPr="001572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РОТЕНБУРГ НА ТАУБЕРЕ</w:t>
      </w:r>
      <w:r w:rsidRPr="00157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- 20 €.</w:t>
      </w:r>
    </w:p>
    <w:p w:rsidR="001572BE" w:rsidRDefault="001572BE"/>
    <w:sectPr w:rsidR="001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Bold">
    <w:altName w:val="Times New Roman"/>
    <w:panose1 w:val="00000000000000000000"/>
    <w:charset w:val="00"/>
    <w:family w:val="roman"/>
    <w:notTrueType/>
    <w:pitch w:val="default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149"/>
    <w:multiLevelType w:val="multilevel"/>
    <w:tmpl w:val="1B4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13638"/>
    <w:multiLevelType w:val="multilevel"/>
    <w:tmpl w:val="72B6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60EF5"/>
    <w:multiLevelType w:val="multilevel"/>
    <w:tmpl w:val="E28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E"/>
    <w:rsid w:val="001572BE"/>
    <w:rsid w:val="001F74A9"/>
    <w:rsid w:val="0035733E"/>
    <w:rsid w:val="00B71202"/>
    <w:rsid w:val="00C3170D"/>
    <w:rsid w:val="00D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2BE"/>
    <w:rPr>
      <w:color w:val="0000FF"/>
      <w:u w:val="single"/>
    </w:rPr>
  </w:style>
  <w:style w:type="character" w:customStyle="1" w:styleId="arrow">
    <w:name w:val="arrow"/>
    <w:basedOn w:val="a0"/>
    <w:rsid w:val="001572BE"/>
  </w:style>
  <w:style w:type="character" w:customStyle="1" w:styleId="title">
    <w:name w:val="title"/>
    <w:basedOn w:val="a0"/>
    <w:rsid w:val="001572BE"/>
  </w:style>
  <w:style w:type="character" w:customStyle="1" w:styleId="new">
    <w:name w:val="new"/>
    <w:basedOn w:val="a0"/>
    <w:rsid w:val="001572BE"/>
  </w:style>
  <w:style w:type="character" w:customStyle="1" w:styleId="all">
    <w:name w:val="all"/>
    <w:basedOn w:val="a0"/>
    <w:rsid w:val="001572BE"/>
  </w:style>
  <w:style w:type="paragraph" w:styleId="a4">
    <w:name w:val="Normal (Web)"/>
    <w:basedOn w:val="a"/>
    <w:uiPriority w:val="99"/>
    <w:semiHidden/>
    <w:unhideWhenUsed/>
    <w:rsid w:val="0015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72BE"/>
  </w:style>
  <w:style w:type="character" w:customStyle="1" w:styleId="header">
    <w:name w:val="header"/>
    <w:basedOn w:val="a0"/>
    <w:rsid w:val="001572BE"/>
  </w:style>
  <w:style w:type="character" w:customStyle="1" w:styleId="text">
    <w:name w:val="text"/>
    <w:basedOn w:val="a0"/>
    <w:rsid w:val="001572BE"/>
  </w:style>
  <w:style w:type="character" w:customStyle="1" w:styleId="mlinks">
    <w:name w:val="mlinks"/>
    <w:basedOn w:val="a0"/>
    <w:rsid w:val="001572BE"/>
  </w:style>
  <w:style w:type="paragraph" w:styleId="a5">
    <w:name w:val="Balloon Text"/>
    <w:basedOn w:val="a"/>
    <w:link w:val="a6"/>
    <w:uiPriority w:val="99"/>
    <w:semiHidden/>
    <w:unhideWhenUsed/>
    <w:rsid w:val="001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2BE"/>
    <w:rPr>
      <w:color w:val="0000FF"/>
      <w:u w:val="single"/>
    </w:rPr>
  </w:style>
  <w:style w:type="character" w:customStyle="1" w:styleId="arrow">
    <w:name w:val="arrow"/>
    <w:basedOn w:val="a0"/>
    <w:rsid w:val="001572BE"/>
  </w:style>
  <w:style w:type="character" w:customStyle="1" w:styleId="title">
    <w:name w:val="title"/>
    <w:basedOn w:val="a0"/>
    <w:rsid w:val="001572BE"/>
  </w:style>
  <w:style w:type="character" w:customStyle="1" w:styleId="new">
    <w:name w:val="new"/>
    <w:basedOn w:val="a0"/>
    <w:rsid w:val="001572BE"/>
  </w:style>
  <w:style w:type="character" w:customStyle="1" w:styleId="all">
    <w:name w:val="all"/>
    <w:basedOn w:val="a0"/>
    <w:rsid w:val="001572BE"/>
  </w:style>
  <w:style w:type="paragraph" w:styleId="a4">
    <w:name w:val="Normal (Web)"/>
    <w:basedOn w:val="a"/>
    <w:uiPriority w:val="99"/>
    <w:semiHidden/>
    <w:unhideWhenUsed/>
    <w:rsid w:val="0015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72BE"/>
  </w:style>
  <w:style w:type="character" w:customStyle="1" w:styleId="header">
    <w:name w:val="header"/>
    <w:basedOn w:val="a0"/>
    <w:rsid w:val="001572BE"/>
  </w:style>
  <w:style w:type="character" w:customStyle="1" w:styleId="text">
    <w:name w:val="text"/>
    <w:basedOn w:val="a0"/>
    <w:rsid w:val="001572BE"/>
  </w:style>
  <w:style w:type="character" w:customStyle="1" w:styleId="mlinks">
    <w:name w:val="mlinks"/>
    <w:basedOn w:val="a0"/>
    <w:rsid w:val="001572BE"/>
  </w:style>
  <w:style w:type="paragraph" w:styleId="a5">
    <w:name w:val="Balloon Text"/>
    <w:basedOn w:val="a"/>
    <w:link w:val="a6"/>
    <w:uiPriority w:val="99"/>
    <w:semiHidden/>
    <w:unhideWhenUsed/>
    <w:rsid w:val="001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220">
                  <w:marLeft w:val="0"/>
                  <w:marRight w:val="0"/>
                  <w:marTop w:val="0"/>
                  <w:marBottom w:val="600"/>
                  <w:divBdr>
                    <w:top w:val="single" w:sz="6" w:space="6" w:color="EEEEEE"/>
                    <w:left w:val="single" w:sz="6" w:space="6" w:color="EEEEEE"/>
                    <w:bottom w:val="single" w:sz="6" w:space="6" w:color="EEEEEE"/>
                    <w:right w:val="single" w:sz="6" w:space="6" w:color="EEEEEE"/>
                  </w:divBdr>
                  <w:divsChild>
                    <w:div w:id="17412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11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1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3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30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27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32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37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212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749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1A8800"/>
                        <w:left w:val="single" w:sz="6" w:space="23" w:color="1A8800"/>
                        <w:bottom w:val="single" w:sz="6" w:space="15" w:color="1A8800"/>
                        <w:right w:val="single" w:sz="6" w:space="23" w:color="1A8800"/>
                      </w:divBdr>
                    </w:div>
                    <w:div w:id="133480212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C72100"/>
                        <w:left w:val="single" w:sz="6" w:space="23" w:color="C72100"/>
                        <w:bottom w:val="single" w:sz="6" w:space="15" w:color="C72100"/>
                        <w:right w:val="single" w:sz="6" w:space="23" w:color="C72100"/>
                      </w:divBdr>
                    </w:div>
                  </w:divsChild>
                </w:div>
              </w:divsChild>
            </w:div>
          </w:divsChild>
        </w:div>
        <w:div w:id="1787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5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6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4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3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7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6838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orientir.ru/tours/order/?tour=832&amp;date=1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-orientir.ru/tours/order/?tour=832&amp;date=1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-orientir.ru/tours/order/?tour=832&amp;date=11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-orientir.ru/upload/iblock/bef/bef03d20c77a11546ba4495ebb3934d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2017-10-16T06:43:00Z</dcterms:created>
  <dcterms:modified xsi:type="dcterms:W3CDTF">2017-10-16T06:47:00Z</dcterms:modified>
</cp:coreProperties>
</file>