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3F0" w:rsidRPr="007F23F0" w:rsidRDefault="007F23F0" w:rsidP="007F23F0">
      <w:pPr>
        <w:shd w:val="clear" w:color="auto" w:fill="FFFFFF"/>
        <w:spacing w:after="0" w:line="480" w:lineRule="atLeast"/>
        <w:outlineLvl w:val="1"/>
        <w:rPr>
          <w:rFonts w:ascii="Arial" w:eastAsia="Times New Roman" w:hAnsi="Arial" w:cs="Arial"/>
          <w:b/>
          <w:bCs/>
          <w:color w:val="333333"/>
          <w:sz w:val="48"/>
          <w:szCs w:val="48"/>
          <w:lang/>
        </w:rPr>
      </w:pPr>
      <w:r w:rsidRPr="007F23F0">
        <w:rPr>
          <w:rFonts w:ascii="Arial" w:eastAsia="Times New Roman" w:hAnsi="Arial" w:cs="Arial"/>
          <w:b/>
          <w:bCs/>
          <w:color w:val="333333"/>
          <w:sz w:val="48"/>
          <w:szCs w:val="48"/>
          <w:lang/>
        </w:rPr>
        <w:t>Морской круиз Таллин-Хельсинки-Стокгольм</w:t>
      </w:r>
    </w:p>
    <w:p w:rsidR="007F23F0" w:rsidRPr="007F23F0" w:rsidRDefault="007F23F0" w:rsidP="007F2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7F23F0">
        <w:rPr>
          <w:rFonts w:ascii="Arial" w:eastAsia="Times New Roman" w:hAnsi="Arial" w:cs="Arial"/>
          <w:noProof/>
          <w:color w:val="4296D7"/>
          <w:sz w:val="21"/>
          <w:szCs w:val="21"/>
          <w:shd w:val="clear" w:color="auto" w:fill="FFFFFF"/>
          <w:lang/>
        </w:rPr>
        <w:drawing>
          <wp:inline distT="0" distB="0" distL="0" distR="0" wp14:anchorId="78D03E43" wp14:editId="67F1817B">
            <wp:extent cx="4330700" cy="2066925"/>
            <wp:effectExtent l="0" t="0" r="0" b="9525"/>
            <wp:docPr id="1" name="Рисунок 1" descr="Морской круиз Таллин-Хельсинки-Стокгольм">
              <a:hlinkClick xmlns:a="http://schemas.openxmlformats.org/drawingml/2006/main" r:id="rId5" tooltip="&quot;Click to preview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орской круиз Таллин-Хельсинки-Стокгольм">
                      <a:hlinkClick r:id="rId5" tooltip="&quot;Click to preview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0" w:rsidRPr="007F23F0" w:rsidRDefault="007F23F0" w:rsidP="007F2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/>
        </w:rPr>
      </w:pPr>
      <w:hyperlink r:id="rId7" w:tgtFrame="_blank" w:tooltip="шаблоны joomla 3" w:history="1">
        <w:r w:rsidRPr="007F23F0">
          <w:rPr>
            <w:rFonts w:ascii="Arial" w:eastAsia="Times New Roman" w:hAnsi="Arial" w:cs="Arial"/>
            <w:color w:val="4296D7"/>
            <w:sz w:val="21"/>
            <w:szCs w:val="21"/>
            <w:lang/>
          </w:rPr>
          <w:t>шаблоны joomla 3</w:t>
        </w:r>
      </w:hyperlink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 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5 дней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6"/>
        <w:gridCol w:w="1946"/>
        <w:gridCol w:w="111"/>
      </w:tblGrid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Даты тура (5 дней)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Стоимость тура*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16.02.2018-20.02.2018 – </w:t>
            </w:r>
            <w:r w:rsidRPr="007F23F0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ru-RU"/>
              </w:rPr>
              <w:t>нет мест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  <w:t>89 €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02.03.2018-06.03.2018 – </w:t>
            </w:r>
            <w:r w:rsidRPr="007F23F0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ru-RU"/>
              </w:rPr>
              <w:t>нет мест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09.03.2018-13.03.2018 -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16.03.2018-20.03.2018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30.03.2018-03.04.2018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13.04.2018-17.04.2018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27.04.2018-01.05.2018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bookmarkStart w:id="0" w:name="_GoBack"/>
        <w:bookmarkEnd w:id="0"/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18.05.2018-22.05.2018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01.06.2018-05.06.2018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  <w:t>99 €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15.06.2018-19.06.2018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30.06.2018-04.07.2018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13.07.2018-17.07.2018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27.07.2018-31.07.2018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10.08.2018-14.08.2018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24.08.2018-28.08.2018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07.09.2018-11.09.2018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18"/>
                <w:szCs w:val="18"/>
                <w:lang/>
              </w:rPr>
              <w:t>89 €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21.09.2018-25.09.2018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05.10.2018-09.10.2018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19.10.2018-23.10.2018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03.11.2018-07.11.2018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16.11.2018-20.11.2018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30.11.2018-04.12.2018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14.12.2018-18.12.2018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</w:tr>
    </w:tbl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*расчет производится в рублях по курсу на день оплаты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Дополнительно оплачивается туристическая услуга 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40 рублей</w:t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 </w:t>
      </w:r>
    </w:p>
    <w:p w:rsidR="007F23F0" w:rsidRPr="007F23F0" w:rsidRDefault="007F23F0" w:rsidP="007F23F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hyperlink r:id="rId8" w:tgtFrame="_blank" w:history="1">
        <w:r w:rsidRPr="007F23F0">
          <w:rPr>
            <w:rFonts w:ascii="Arial" w:eastAsia="Times New Roman" w:hAnsi="Arial" w:cs="Arial"/>
            <w:color w:val="FFFFFF"/>
            <w:sz w:val="17"/>
            <w:szCs w:val="17"/>
            <w:shd w:val="clear" w:color="auto" w:fill="4296D7"/>
            <w:lang/>
          </w:rPr>
          <w:t>Заказать тур</w:t>
        </w:r>
      </w:hyperlink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ПРОГРАММА ТУРА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1 день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Выезд из Минска днем ~ 15:00 (точное время и место смотрите на сайте за 1-2 дня до тура в разделе «Отправление туров»).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2 день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Прибытие в порт Таллина. Посадка на паром. В 7:00 отправление на пароме Viking Line в Хельсинки. В 9:30 прибытие в Хельсинки. 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Экскурсия по Хельсинки.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drawing>
          <wp:inline distT="0" distB="0" distL="0" distR="0" wp14:anchorId="18543E27" wp14:editId="72E10DBF">
            <wp:extent cx="8382000" cy="4000500"/>
            <wp:effectExtent l="0" t="0" r="0" b="0"/>
            <wp:docPr id="2" name="Рисунок 2" descr="HELSINKI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SINKI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Знакомство с городом, возникшем еще в 16 столетии, его многочисленными портами, знаменитым старейшим рынком Каупаторри, где ваше внимание привлекут сувениры из оленьего меха и рога, знаменитые меховые изделия и финские ножи. Мы увидим старейший крытый рынок Гельсингфорса - Каупахалли, где наряду с многочисленными рыбными деликатесами можно попробовать медвежатину и оленину. Наше путешествие продолжится вдоль эспланады - излюбленного места прогулок жителей Хельсинки и гостей столицы Финляндии. Мы познакомимся с многочисленными памятниками в Хельсинки, как историческими, такими как памятник Яну Сибелиусу, Александру 2, сенатору Мишелину, общественному деятелю Снельману, так и совершенно романтическими, например, памятник материнской любви. Во время обзорной экскурсии вы насладитесь видами уникальной архитектуры столицы Финлянди: знаменитым ансамблем Сенатской площади, выставочным залом "Финляндия", знаменитой церковью в скале.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lastRenderedPageBreak/>
        <w:t>Свободное время. Вы сможете посетить музей 7 морей «Жизнь моря», музей денег или один из самых крупных православных храмов северной Европы.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Размещение на круизном судне Viking Line. В 17:30 отправление в Стокгольм. Отдых на пароме.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Возможности досуга и развлечений на пароме огромные. Здесь есть сауны с бассейном, множество магазинов, кафе, баров, клубов, дискотек, казино и конференц-залов. По желанию вы сможете насладится богатым скандинавским ужином в ресторане парома (за доп. плату). 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drawing>
          <wp:inline distT="0" distB="0" distL="0" distR="0" wp14:anchorId="75E77810" wp14:editId="4BF5F0C1">
            <wp:extent cx="2143125" cy="1714500"/>
            <wp:effectExtent l="0" t="0" r="9525" b="0"/>
            <wp:docPr id="3" name="Рисунок 3" descr="1. mari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. mariel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drawing>
          <wp:inline distT="0" distB="0" distL="0" distR="0" wp14:anchorId="3521E82B" wp14:editId="70D47B1B">
            <wp:extent cx="2143125" cy="1714500"/>
            <wp:effectExtent l="0" t="0" r="9525" b="0"/>
            <wp:docPr id="4" name="Рисунок 4" descr="2. mari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. mariel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drawing>
          <wp:inline distT="0" distB="0" distL="0" distR="0" wp14:anchorId="2283B192" wp14:editId="31400422">
            <wp:extent cx="2143125" cy="1714500"/>
            <wp:effectExtent l="0" t="0" r="9525" b="0"/>
            <wp:docPr id="5" name="Рисунок 5" descr="3. mari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. mariel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drawing>
          <wp:inline distT="0" distB="0" distL="0" distR="0" wp14:anchorId="7FEB5ADF" wp14:editId="030A2B01">
            <wp:extent cx="2143125" cy="1714500"/>
            <wp:effectExtent l="0" t="0" r="9525" b="0"/>
            <wp:docPr id="6" name="Рисунок 6" descr="4. mari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. mariel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3 день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По желанию завтрак в ресторане парома (за доп. плату). В 9:45 прибытие в Стокгольм. Вещи можно оставить в каютах, так как обратно отправимся на этом же судне, в тех же каютах. 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Пешеходная экскурсия по Стокгольму.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lastRenderedPageBreak/>
        <w:drawing>
          <wp:inline distT="0" distB="0" distL="0" distR="0" wp14:anchorId="6210DDFE" wp14:editId="3C214F83">
            <wp:extent cx="8382000" cy="4000500"/>
            <wp:effectExtent l="0" t="0" r="0" b="0"/>
            <wp:docPr id="7" name="Рисунок 7" descr="stockhol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ockholm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Будем бродить по старым улочкам этого города, восторгаясь его неповторимостью, северным характером и многочисленными достопримечательностями. Прогуляемся возле Королевского дворца, который является одной из самых больших ныне действующих королевских резиденций в Европе, и понаблюдаем за сменой почетного караула у дворца. В свободное время у вас будет возможность походить по сувенирным магазинчикам и насладиться уникальной шведской кухней в многочисленных кафе и ресторанах. Так же вы сможете отправиться в Музей одного корабля (корабль Васа был самым крупным и дорогим кораблем 16 века, который затонул в самом начале своего первого путешествия и пролежал под водой около 300 лет).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16:45 - отправление в Хельсинки. По желанию вы можете поужинать в ресторане парома (за доп. плату). 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4 день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По желанию завтрак в ресторане парома (за доп. плату).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В 10:00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 - </w:t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прибытие в Хельсинки. 10:30 - отправление на пароме в Таллин. 13:00 - прибытие в Таллин. 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Пешеходная экскурсия по Таллину.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noProof/>
          <w:color w:val="666666"/>
          <w:sz w:val="21"/>
          <w:szCs w:val="21"/>
          <w:lang/>
        </w:rPr>
        <w:lastRenderedPageBreak/>
        <w:drawing>
          <wp:inline distT="0" distB="0" distL="0" distR="0" wp14:anchorId="5B2453A4" wp14:editId="1BA9970B">
            <wp:extent cx="8382000" cy="4000500"/>
            <wp:effectExtent l="0" t="0" r="0" b="0"/>
            <wp:docPr id="8" name="Рисунок 8" descr="tal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ll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Старый город включен в список мирового наследия ЮНЕСКО:  вымощенные булыжником узенькие улочки, внушительная городская стена, сторожевые башни — Толстая Маргарита, Длинный Герман, Ратушная площадь, гильдии — пронизаны духом средневековья, что делает Старый Таллин поистине уникальным для всех любителей старины.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Свободное время. Ночной переезд в Минск.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5 день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Прибытие в Минск утром.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Даты и цены:</w:t>
      </w:r>
    </w:p>
    <w:p w:rsidR="007F23F0" w:rsidRPr="007F23F0" w:rsidRDefault="007F23F0" w:rsidP="007F23F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02.03.2018 - stop sale 09.03.2018 - гарантированный тур 16.03.2018 30.03.2018 13.04.2018 27.04.2018 18.05.2018 07.09.2018 21.09.2018 05.10.2018 19.10.2018 03.11.2018 16.11.2018 30.11.2018 14.12.2018:</w:t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br/>
        <w:t>Стоимость тура: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 224 руб. 94 коп.</w:t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br/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br/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br/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01.06.2018 15.06.2018 30.06.2018 13.07.2018 27.07.2018 10.08.2018 24.08.2018:</w:t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br/>
        <w:t>Стоимость тура:</w:t>
      </w: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 250 руб. 21 коп.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1"/>
        <w:gridCol w:w="6004"/>
      </w:tblGrid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В стоимость тура входит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Дополнительно по желанию оплачивается</w:t>
            </w: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Проезд в автобусе туристического класса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Экскурсии по Хельсинки и Таллину - 15 €.</w:t>
            </w:r>
          </w:p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 xml:space="preserve">Детям до 5,99 лет  экскурсионно-транспортный пакет БЕСПЛАТНО! Детям от 6 до 12,99 </w:t>
            </w: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lastRenderedPageBreak/>
              <w:t>на экскурсионно-транспортный пакет СКИДКА 50%!</w:t>
            </w: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lastRenderedPageBreak/>
              <w:t>Сопровождение руководителя группы-гида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Входные билеты в посещаемые объекты  оплачиваются дополнительно</w:t>
            </w: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Место на пароме Viking Line XPRS по маршруту Хельсинки-Таллин, Таллин-Хельсинки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Возможна смена класса каюты  (по желанию за дополнительную плату, уточняте у менеджеров компании)</w:t>
            </w: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Место на пароме Viking Line в четырехместной каюте С класса по маршруту Хельсинки-Стокгольм-Хельсинки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Возможность выбора определенного места в автобусе - 15 €</w:t>
            </w: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Пешеходная экскурсия по Стокгольму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Питание на пароме на период </w:t>
            </w: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 05.01.2018-15.11.2018,  27.12.2018-29.12.2018 </w:t>
            </w: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(цены указаны при оплате в офисе по предварительному заказу, стоимость питания при оплате на судне может меняться):</w:t>
            </w:r>
          </w:p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Завтрак взрослый - 11 €/в одну сторону, завтрак подростковый (12-17 лет) - 7,5 €/в одну сторону, завтрак детский (6-11 лет) - 4 €/в одну сторону, дети до 5 лет включительно завтракают бесплатно.</w:t>
            </w:r>
          </w:p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Ужин взрослый - 35 €/в одну сторону, ужин подростковый 13 €/в одну сторону, ужин детский 7 €/в одну сторону, дети до 5 лет включительно ужинают бесплатно. </w:t>
            </w:r>
          </w:p>
        </w:tc>
      </w:tr>
      <w:tr w:rsidR="007F23F0" w:rsidRPr="007F23F0" w:rsidTr="007F23F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Питание на пароме на период </w:t>
            </w: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с 16.11.2018-26.12.2018 подаются только Рождественские ужины</w:t>
            </w: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(цены указаны при оплате в офисе по предварительному заказу, стоимость питания при оплате на судне может меняться):</w:t>
            </w:r>
          </w:p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Ужин взрослый - 37 €/в одну сторону, ужин подростковый 13 €/в одну сторону, ужин детский 7 €/в одну сторону, дети до 5 лет включительно ужинают бесплатно. </w:t>
            </w:r>
          </w:p>
        </w:tc>
      </w:tr>
    </w:tbl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Руководитель группы имеет право менять дни проведения экскурсий без нарушения программы тура.</w:t>
      </w:r>
    </w:p>
    <w:p w:rsidR="007F23F0" w:rsidRPr="007F23F0" w:rsidRDefault="007F23F0" w:rsidP="007F23F0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666666"/>
          <w:sz w:val="21"/>
          <w:szCs w:val="21"/>
          <w:lang/>
        </w:rPr>
      </w:pPr>
      <w:r w:rsidRPr="007F23F0">
        <w:rPr>
          <w:rFonts w:ascii="Arial" w:eastAsia="Times New Roman" w:hAnsi="Arial" w:cs="Arial"/>
          <w:b/>
          <w:bCs/>
          <w:color w:val="666666"/>
          <w:sz w:val="21"/>
          <w:szCs w:val="21"/>
          <w:lang/>
        </w:rPr>
        <w:t>Возможна смена класса каюты за дополнительную плату</w:t>
      </w:r>
      <w:r w:rsidRPr="007F23F0">
        <w:rPr>
          <w:rFonts w:ascii="Arial" w:eastAsia="Times New Roman" w:hAnsi="Arial" w:cs="Arial"/>
          <w:color w:val="666666"/>
          <w:sz w:val="21"/>
          <w:szCs w:val="21"/>
          <w:lang/>
        </w:rPr>
        <w:t> (уточняте у менеджеров компании):</w:t>
      </w:r>
    </w:p>
    <w:tbl>
      <w:tblPr>
        <w:tblW w:w="163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1"/>
        <w:gridCol w:w="3401"/>
        <w:gridCol w:w="3315"/>
        <w:gridCol w:w="3300"/>
        <w:gridCol w:w="3728"/>
      </w:tblGrid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Даты туров в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Одноместные каюты/с человека</w:t>
            </w: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Двухместные каюты/с человека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Трёхместные каюты/с человека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  <w:t>Четырёхместные каюты/с человека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 01.12.2017 по 31.05.2018,</w:t>
            </w:r>
          </w:p>
          <w:p w:rsidR="007F23F0" w:rsidRPr="007F23F0" w:rsidRDefault="007F23F0" w:rsidP="007F23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 01.09.2018 по 20.12.2018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С1 - 40 €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С2 - 20 €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С3 - 15 €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В1 - 60 €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В2 - 30 €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В3 - 20 €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В4 - 10 €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А1 - 85 €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А2 - 40 €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А3 - 25 €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А4 - 15 € 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 xml:space="preserve">с 01.06.2018 по </w:t>
            </w: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lastRenderedPageBreak/>
              <w:t>31.08.2018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lastRenderedPageBreak/>
              <w:t>С1 - 60 €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С2 - 25 €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С3 - 10 €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В1 - 80 €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В2 - 35 €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В3 - 20 €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В4 - 10 €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23F0" w:rsidRPr="007F23F0" w:rsidRDefault="007F23F0" w:rsidP="007F2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А1 - 120 €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А2 - 55 €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А3 - 30 €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А4 - 20 € 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выезд 29.12.2017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С1 - 60 €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С2 - 25 €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С3 - 15 €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В1 - 80 €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В2 - 35€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В3 - 20 €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В4 - 10 €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А1 - 120 €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А2 - 55 €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А3 - 30 €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А4 - 20 €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выезд 30.12.2017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С1 - 60 € - наличие под запрос!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С2 - 25 € - наличие под запрос!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С3 - 15 €  - наличие под запрос!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В1 - 80 €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В2P - 25 €!, В2 - 35€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В3 - 20 €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В4 - 10 €</w:t>
            </w:r>
          </w:p>
        </w:tc>
      </w:tr>
      <w:tr w:rsidR="007F23F0" w:rsidRPr="007F23F0" w:rsidTr="007F23F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А1 - 120 €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А2 - 55 €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А3 - 30 €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23F0" w:rsidRPr="007F23F0" w:rsidRDefault="007F23F0" w:rsidP="007F2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 w:rsidRPr="007F23F0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А4 - 20 €</w:t>
            </w:r>
          </w:p>
        </w:tc>
      </w:tr>
    </w:tbl>
    <w:p w:rsidR="0096765B" w:rsidRDefault="0096765B"/>
    <w:sectPr w:rsidR="00967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3F0"/>
    <w:rsid w:val="007F23F0"/>
    <w:rsid w:val="0096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1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lux.by/component/rsform/form/2-zakaz-vashego-tura?name=%D0%9C%D0%BE%D1%80%D1%81%D0%BA%D0%BE%D0%B9%20%D0%BA%D1%80%D1%83%D0%B8%D0%B7%20%D0%A2%D0%B0%D0%BB%D0%BB%D0%B8%D0%BD-%D0%A5%D0%B5%D0%BB%D1%8C%D1%81%D0%B8%D0%BD%D0%BA%D0%B8-%D0%A1%D1%82%D0%BE%D0%BA%D0%B3%D0%BE%D0%BB%D1%8C%D0%BC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joomla-master.org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interlux.by/media/k2/items/cache/ba1b7eb9b8ad142948e3b9dce300b4c6_XL.jp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2018-02-10T15:37:00Z</dcterms:created>
  <dcterms:modified xsi:type="dcterms:W3CDTF">2018-02-10T15:44:00Z</dcterms:modified>
</cp:coreProperties>
</file>