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5B" w:rsidRPr="00060D5B" w:rsidRDefault="00060D5B" w:rsidP="00060D5B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i/>
          <w:iCs/>
          <w:color w:val="0065A5"/>
          <w:sz w:val="24"/>
          <w:szCs w:val="24"/>
          <w:lang w:eastAsia="ru-RU"/>
        </w:rPr>
      </w:pPr>
      <w:r w:rsidRPr="00060D5B">
        <w:rPr>
          <w:rFonts w:ascii="Trebuchet MS" w:eastAsia="Times New Roman" w:hAnsi="Trebuchet MS" w:cs="Times New Roman"/>
          <w:i/>
          <w:iCs/>
          <w:color w:val="0065A5"/>
          <w:sz w:val="24"/>
          <w:szCs w:val="24"/>
          <w:lang w:eastAsia="ru-RU"/>
        </w:rPr>
        <w:t>ПРОГРАММА ТУРА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1 день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br/>
        <w:t>Выезд из Минска (</w:t>
      </w:r>
      <w:proofErr w:type="spellStart"/>
      <w:proofErr w:type="gram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c</w:t>
      </w:r>
      <w:proofErr w:type="gram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бор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на станции “Дружная” в 05.00**) / Бреста (ориентировочно в 10.00). Транзит по территории Польши (~550 км). Ночлег в транзитном отеле.</w:t>
      </w:r>
    </w:p>
    <w:p w:rsidR="00060D5B" w:rsidRPr="00060D5B" w:rsidRDefault="00060D5B" w:rsidP="00060D5B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5D6D76"/>
          <w:sz w:val="21"/>
          <w:szCs w:val="21"/>
          <w:lang w:eastAsia="ru-RU"/>
        </w:rPr>
        <w:drawing>
          <wp:inline distT="0" distB="0" distL="0" distR="0" wp14:anchorId="0373C5E9" wp14:editId="0B7C3186">
            <wp:extent cx="2533650" cy="1762125"/>
            <wp:effectExtent l="0" t="0" r="0" b="9525"/>
            <wp:docPr id="3" name="Рисунок 3" descr="http://www.bel-orientir.ru/images/stories/spain/cherez_Pari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spain/cherez_Paris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2 день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br/>
        <w:t>Переезд в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ВЕЙМАР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(~300 км). Обзорная экскурсия по городу: жилой и садовый домики Гете, дом-музей Шиллера, городской замок, замок и парк Бельведер, дом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Ф.Листа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… Свободное время. Переезд на ночлег в отель на территории Франции (~500 км).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3 день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br/>
        <w:t>Переезд в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ПАРИЖ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(~330 км). Обзорная автобусная экскурсия в Париже: Собор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Нотр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-Дам, Пантеон, мост Александра III, набережные Сены, Дворец Инвалидов,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Трокадеро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пл</w:t>
      </w:r>
      <w:proofErr w:type="gram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.С</w:t>
      </w:r>
      <w:proofErr w:type="gram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огласия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, Гранд-Опера и др. Свободное время. По желанию подъем на Эйфелеву башню*/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Монпарнас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*, прогулка на кораблике по Сене*. Ночлег в отеле в пригороде Парижа.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4 день 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Свободное время в Париже. Переезд в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долину Луары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(~220 км). Романтическая поездка по живописной долине реки Луара, с посещением замка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Амбуаз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(входной билет за доплату) и дегустацией местных вин. Переезд на ночлег на территории Франции (~380 км).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5 день 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Переезд в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ТУЛУЗУ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(~220 км). Обзорная автобусная экскурсия. Переезд в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Ллорет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-де-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Мар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(~340 км), размещение в отеле. Ужин. Ночлег.</w:t>
      </w:r>
    </w:p>
    <w:p w:rsidR="00060D5B" w:rsidRPr="00060D5B" w:rsidRDefault="00060D5B" w:rsidP="00060D5B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5D6D76"/>
          <w:sz w:val="21"/>
          <w:szCs w:val="21"/>
          <w:lang w:eastAsia="ru-RU"/>
        </w:rPr>
        <w:drawing>
          <wp:inline distT="0" distB="0" distL="0" distR="0" wp14:anchorId="368485CC" wp14:editId="150DABB8">
            <wp:extent cx="2571750" cy="1771650"/>
            <wp:effectExtent l="0" t="0" r="0" b="0"/>
            <wp:docPr id="2" name="Рисунок 2" descr="http://www.bel-orientir.ru/images/stories/spain/cherez_Pari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spain/cherez_Paris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6–11 день   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Отдых на море. Завтраки и ужины  в отеле. В дни отдыха факультативные экскурсии*.  </w:t>
      </w:r>
    </w:p>
    <w:p w:rsidR="00060D5B" w:rsidRPr="00060D5B" w:rsidRDefault="00060D5B" w:rsidP="00060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БАРСЕЛОНА и «поющие фонтаны»;</w:t>
      </w:r>
    </w:p>
    <w:p w:rsidR="00060D5B" w:rsidRPr="00060D5B" w:rsidRDefault="00060D5B" w:rsidP="0006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мир САЛЬВАДОРА  ДАЛИ;</w:t>
      </w:r>
    </w:p>
    <w:p w:rsidR="00060D5B" w:rsidRPr="00060D5B" w:rsidRDefault="00060D5B" w:rsidP="00060D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монастырь МОНТСЕРРАТ.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12 день 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Выселение из отеля. Переезд в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ГРАС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(~ 580км). Экскурсия по старинному городку – столице французской парфюмерии. Для желающих посещение парфюмерной фабрики «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Galimard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». Переезд в МОНАКО (50 км) – одно из самых маленьких и богатейших государств в мире. Свободное время на ознакомление с Княжеской скалой, на которой расположен дворец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Гримальди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и </w:t>
      </w:r>
      <w:proofErr w:type="gram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Монте Карло</w:t>
      </w:r>
      <w:proofErr w:type="gram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, прославленный своими престижными отелями и казино…  Переезд на ночлег в отель на территории Италии (~ 100 км).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21"/>
          <w:szCs w:val="21"/>
          <w:lang w:eastAsia="ru-RU"/>
        </w:rPr>
        <w:lastRenderedPageBreak/>
        <w:drawing>
          <wp:inline distT="0" distB="0" distL="0" distR="0" wp14:anchorId="488165B2" wp14:editId="27272BD1">
            <wp:extent cx="1905000" cy="2533650"/>
            <wp:effectExtent l="0" t="0" r="0" b="0"/>
            <wp:docPr id="1" name="Рисунок 1" descr="http://www.bel-orientir.ru/images/stories/vena/ven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-orientir.ru/images/stories/vena/vena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13 день 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Переезд в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ВЕНЕЦИЮ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(450) – самый удивительный город Италии. Пешеходная экскурсия по городу: площадь и собор Сан-Марко, дворец Дожей, мо</w:t>
      </w:r>
      <w:proofErr w:type="gram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ст взд</w:t>
      </w:r>
      <w:proofErr w:type="gram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охов, мост Риальто и др. Свободное время. Переезд в отель на территории Италии (~ 220 км). Ночлег.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  <w:t>14 день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br/>
        <w:t>Переезд в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ВЕНУ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(~380 км). Обзорная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автобусно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-пешеходная экскурсия по городу: «Золотой Штраус», Венская опера, дом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Хундертвассера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площадь Марии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Терезии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Парламент, Ратуша, бульварное кольцо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Рингштрассе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Грабен, площадь и собор </w:t>
      </w:r>
      <w:proofErr w:type="spellStart"/>
      <w:proofErr w:type="gram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C</w:t>
      </w:r>
      <w:proofErr w:type="gram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. Стефана... Свободное время. Ночлег в отеле на территории Чехии (~ 210 км).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15 день 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Транзит по Польше (~ 680 км). Прибытие в Брест поздно вечером. Переезд  в Минск (~350 км).</w:t>
      </w:r>
    </w:p>
    <w:p w:rsidR="00060D5B" w:rsidRPr="00060D5B" w:rsidRDefault="00060D5B" w:rsidP="00060D5B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*дополнительная оплата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br/>
        <w:t>**уточняется дополнительно</w:t>
      </w:r>
    </w:p>
    <w:p w:rsidR="007A28FE" w:rsidRDefault="007A28FE" w:rsidP="00060D5B"/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 СТОИМОСТЬ ВХОДИТ:</w:t>
      </w:r>
    </w:p>
    <w:p w:rsidR="00060D5B" w:rsidRPr="00060D5B" w:rsidRDefault="00060D5B" w:rsidP="00060D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проезд в комфортабельном автобусе;</w:t>
      </w:r>
    </w:p>
    <w:p w:rsidR="00060D5B" w:rsidRPr="00060D5B" w:rsidRDefault="00060D5B" w:rsidP="00060D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русскоговорящий сопровождающий;</w:t>
      </w:r>
    </w:p>
    <w:p w:rsidR="00060D5B" w:rsidRPr="00060D5B" w:rsidRDefault="00060D5B" w:rsidP="00060D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размещение: 8 ночей в отелях 2-3* в 2-3 местных номерах с удобствами; 7 ночей в отеле 4* в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Ллорет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де </w:t>
      </w:r>
      <w:proofErr w:type="spell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Мар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типовые отели смотрите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 </w:t>
      </w:r>
      <w:hyperlink r:id="rId9" w:history="1">
        <w:r w:rsidRPr="00060D5B">
          <w:rPr>
            <w:rFonts w:ascii="Trebuchet MS" w:eastAsia="Times New Roman" w:hAnsi="Trebuchet MS" w:cs="Times New Roman"/>
            <w:b/>
            <w:bCs/>
            <w:color w:val="D52B1E"/>
            <w:sz w:val="21"/>
            <w:szCs w:val="21"/>
            <w:u w:val="single"/>
            <w:lang w:eastAsia="ru-RU"/>
          </w:rPr>
          <w:t>тут</w:t>
        </w:r>
      </w:hyperlink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);</w:t>
      </w:r>
    </w:p>
    <w:p w:rsidR="00060D5B" w:rsidRPr="00060D5B" w:rsidRDefault="00060D5B" w:rsidP="00060D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питание: завтраки в транзитных отелях; полупансион (завтраки и ужины) в отеле на отдыхе;</w:t>
      </w:r>
    </w:p>
    <w:p w:rsidR="00060D5B" w:rsidRPr="00060D5B" w:rsidRDefault="00060D5B" w:rsidP="00060D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обзорные экскурсии и посещение городов по программе.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 СТОИМОСТЬ НЕ ВХОДИТ:</w:t>
      </w:r>
    </w:p>
    <w:p w:rsidR="00060D5B" w:rsidRPr="00060D5B" w:rsidRDefault="00060D5B" w:rsidP="00060D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виза + медицинская страховка;</w:t>
      </w:r>
    </w:p>
    <w:p w:rsidR="00060D5B" w:rsidRPr="00060D5B" w:rsidRDefault="00060D5B" w:rsidP="00060D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налоги на проживание в европейских городах, в том числе и на отдыхе в Испании, оплачиваются самостоятельно туристами в отелях </w:t>
      </w:r>
      <w:r w:rsidRPr="00060D5B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(оплата обязательна 0,5-1,5 евро с чел/день)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;</w:t>
      </w:r>
    </w:p>
    <w:p w:rsidR="00060D5B" w:rsidRPr="00060D5B" w:rsidRDefault="00060D5B" w:rsidP="00060D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билеты на городской и пригородный транспорт;</w:t>
      </w:r>
    </w:p>
    <w:p w:rsidR="00060D5B" w:rsidRPr="00060D5B" w:rsidRDefault="00060D5B" w:rsidP="00060D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входные билеты и гиды в музеях;</w:t>
      </w:r>
    </w:p>
    <w:p w:rsidR="00060D5B" w:rsidRPr="00060D5B" w:rsidRDefault="00060D5B" w:rsidP="00060D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наушники для экскурсий, другие виды размещения или питания, посещение объектов, не входящих в стоимость программы тура и др. доплаты.</w:t>
      </w:r>
    </w:p>
    <w:p w:rsidR="00060D5B" w:rsidRPr="00060D5B" w:rsidRDefault="00060D5B" w:rsidP="00060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ИНФОРМАЦИЯ ПО ДОПЛАТАМ:</w:t>
      </w:r>
    </w:p>
    <w:p w:rsidR="00060D5B" w:rsidRPr="00060D5B" w:rsidRDefault="00060D5B" w:rsidP="00060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за одноместное размещение – 215 €; наушники – 15 € (пакет на все экскурсии);</w:t>
      </w:r>
    </w:p>
    <w:p w:rsidR="00060D5B" w:rsidRPr="00060D5B" w:rsidRDefault="00060D5B" w:rsidP="00060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proofErr w:type="gramStart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монастырь </w:t>
      </w:r>
      <w:proofErr w:type="spellStart"/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Монтсеррат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– 35 € (до 18 лет – 20 €); экскурсия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«Мир Сальвадора Дали»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– 40 € (до 18 лет – 20 €); прогулка на кораблике в Париже – 12 € (до 12 лет – 6 €); билеты на водный трамвай в Венеции– 16 €; экскурсия в Барселону + «поющие фонтаны» –35 € (до 18 лет – 20 €); билет на башню </w:t>
      </w:r>
      <w:proofErr w:type="spellStart"/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Монпарнас</w:t>
      </w:r>
      <w:proofErr w:type="spellEnd"/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– 12 €;входной билет в замок </w:t>
      </w:r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«</w:t>
      </w:r>
      <w:proofErr w:type="spellStart"/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Амбуаз</w:t>
      </w:r>
      <w:proofErr w:type="spellEnd"/>
      <w:r w:rsidRPr="00060D5B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»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- 10 €.</w:t>
      </w:r>
      <w:proofErr w:type="gramEnd"/>
    </w:p>
    <w:p w:rsidR="00060D5B" w:rsidRPr="00060D5B" w:rsidRDefault="00060D5B" w:rsidP="00060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Внимание!</w:t>
      </w:r>
    </w:p>
    <w:p w:rsidR="00060D5B" w:rsidRPr="00060D5B" w:rsidRDefault="00060D5B" w:rsidP="00060D5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</w:t>
      </w:r>
      <w:r w:rsidRPr="00060D5B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lastRenderedPageBreak/>
        <w:t>экскурсии организуются при минимальном количестве 20 человек, кроме объектов обозначенных как «посещения  при  полной группе». Стоимость билетов может меняться. Прочая  информация  по запросу.</w:t>
      </w:r>
    </w:p>
    <w:p w:rsidR="00060D5B" w:rsidRDefault="00060D5B" w:rsidP="00060D5B">
      <w:bookmarkStart w:id="0" w:name="_GoBack"/>
      <w:bookmarkEnd w:id="0"/>
    </w:p>
    <w:sectPr w:rsidR="000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4CA"/>
    <w:multiLevelType w:val="multilevel"/>
    <w:tmpl w:val="94E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A45C9"/>
    <w:multiLevelType w:val="multilevel"/>
    <w:tmpl w:val="FA3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40FE1"/>
    <w:multiLevelType w:val="multilevel"/>
    <w:tmpl w:val="B69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67792"/>
    <w:multiLevelType w:val="multilevel"/>
    <w:tmpl w:val="DB6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35BBC"/>
    <w:multiLevelType w:val="multilevel"/>
    <w:tmpl w:val="191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5B"/>
    <w:rsid w:val="00060D5B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06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D5B"/>
    <w:rPr>
      <w:b/>
      <w:bCs/>
    </w:rPr>
  </w:style>
  <w:style w:type="character" w:customStyle="1" w:styleId="apple-converted-space">
    <w:name w:val="apple-converted-space"/>
    <w:basedOn w:val="a0"/>
    <w:rsid w:val="00060D5B"/>
  </w:style>
  <w:style w:type="paragraph" w:styleId="a5">
    <w:name w:val="Balloon Text"/>
    <w:basedOn w:val="a"/>
    <w:link w:val="a6"/>
    <w:uiPriority w:val="99"/>
    <w:semiHidden/>
    <w:unhideWhenUsed/>
    <w:rsid w:val="0006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5B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06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06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D5B"/>
    <w:rPr>
      <w:b/>
      <w:bCs/>
    </w:rPr>
  </w:style>
  <w:style w:type="character" w:customStyle="1" w:styleId="apple-converted-space">
    <w:name w:val="apple-converted-space"/>
    <w:basedOn w:val="a0"/>
    <w:rsid w:val="00060D5B"/>
  </w:style>
  <w:style w:type="paragraph" w:styleId="a5">
    <w:name w:val="Balloon Text"/>
    <w:basedOn w:val="a"/>
    <w:link w:val="a6"/>
    <w:uiPriority w:val="99"/>
    <w:semiHidden/>
    <w:unhideWhenUsed/>
    <w:rsid w:val="0006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5B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06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-orientir.ru/component/content/article/25-static/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2015-06-13T11:09:00Z</dcterms:created>
  <dcterms:modified xsi:type="dcterms:W3CDTF">2015-06-13T11:11:00Z</dcterms:modified>
</cp:coreProperties>
</file>