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8" w:rsidRPr="00442702" w:rsidRDefault="04E145C9" w:rsidP="04E145C9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proofErr w:type="spellStart"/>
      <w:r w:rsidRPr="04E145C9">
        <w:rPr>
          <w:rFonts w:ascii="Arial" w:eastAsia="Arial" w:hAnsi="Arial" w:cs="Arial"/>
          <w:b/>
          <w:bCs/>
          <w:sz w:val="22"/>
          <w:szCs w:val="22"/>
        </w:rPr>
        <w:t>ITm</w:t>
      </w:r>
      <w:proofErr w:type="spellEnd"/>
      <w:r w:rsidRPr="04E145C9">
        <w:rPr>
          <w:rFonts w:ascii="Arial" w:eastAsia="Arial" w:hAnsi="Arial" w:cs="Arial"/>
          <w:b/>
          <w:bCs/>
          <w:sz w:val="22"/>
          <w:szCs w:val="22"/>
          <w:lang w:val="ru-RU"/>
        </w:rPr>
        <w:t>2: Итальянский вояж + отдых на море в Сорренто</w:t>
      </w:r>
    </w:p>
    <w:p w:rsidR="00A40DF8" w:rsidRPr="00442702" w:rsidRDefault="04E145C9" w:rsidP="04E145C9">
      <w:pPr>
        <w:pStyle w:val="21"/>
        <w:ind w:left="284" w:right="34"/>
        <w:rPr>
          <w:rFonts w:ascii="Arial" w:eastAsia="Arial" w:hAnsi="Arial" w:cs="Arial"/>
          <w:sz w:val="22"/>
          <w:szCs w:val="22"/>
          <w:lang w:val="ru-RU"/>
        </w:rPr>
      </w:pPr>
      <w:proofErr w:type="gramStart"/>
      <w:r w:rsidRPr="04E145C9">
        <w:rPr>
          <w:rFonts w:ascii="Arial" w:eastAsia="Arial" w:hAnsi="Arial" w:cs="Arial"/>
          <w:sz w:val="22"/>
          <w:szCs w:val="22"/>
          <w:lang w:val="ru-RU"/>
        </w:rPr>
        <w:t>КРАКОВ* – ВЕНА – ВЕНЕЦИЯ – ПАДУЯ* – РИМ – ВАТИКАН – НЕАПОЛЬ – СОРРЕНТО (7 ночей на Тирренском море)  – ФЛОРЕНЦИЯ – БОЛОНЬЯ  –  озеро ГАРДА – ЗАЛЬЦБУРГ</w:t>
      </w:r>
      <w:proofErr w:type="gramEnd"/>
    </w:p>
    <w:p w:rsidR="00A40DF8" w:rsidRPr="00442702" w:rsidRDefault="04E145C9" w:rsidP="04E145C9">
      <w:pPr>
        <w:ind w:left="284"/>
        <w:jc w:val="center"/>
        <w:rPr>
          <w:rFonts w:ascii="Arial" w:eastAsia="Arial" w:hAnsi="Arial" w:cs="Arial"/>
          <w:b/>
          <w:bCs/>
          <w:sz w:val="22"/>
          <w:szCs w:val="22"/>
          <w:lang w:val="ru-RU"/>
        </w:rPr>
      </w:pPr>
      <w:r w:rsidRPr="04E145C9">
        <w:rPr>
          <w:rFonts w:ascii="Arial" w:eastAsia="Arial" w:hAnsi="Arial" w:cs="Arial"/>
          <w:b/>
          <w:bCs/>
          <w:sz w:val="22"/>
          <w:szCs w:val="22"/>
          <w:lang w:val="ru-RU"/>
        </w:rPr>
        <w:t>16 дней (без ночных переездов)</w:t>
      </w:r>
    </w:p>
    <w:p w:rsidR="00A40DF8" w:rsidRPr="00CF4737" w:rsidRDefault="00A40DF8" w:rsidP="00A40DF8">
      <w:pPr>
        <w:ind w:left="284"/>
        <w:jc w:val="both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2A27F6" w:rsidRPr="002772F3" w:rsidTr="33D7E751">
        <w:trPr>
          <w:trHeight w:val="149"/>
        </w:trPr>
        <w:tc>
          <w:tcPr>
            <w:tcW w:w="10735" w:type="dxa"/>
            <w:shd w:val="clear" w:color="auto" w:fill="C6D9F1" w:themeFill="text2" w:themeFillTint="33"/>
          </w:tcPr>
          <w:p w:rsidR="00A40DF8" w:rsidRPr="00CF4737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A40DF8" w:rsidRPr="00A40DF8" w:rsidTr="33D7E751">
        <w:trPr>
          <w:trHeight w:val="482"/>
        </w:trPr>
        <w:tc>
          <w:tcPr>
            <w:tcW w:w="10735" w:type="dxa"/>
          </w:tcPr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A40DF8" w:rsidRPr="00ED2CB0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(~600 км) по территории Польши и Чехии. За дополнительную плату может быть организована экскурсия в Краков.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Ночлег на территории Чехии.</w:t>
            </w:r>
          </w:p>
        </w:tc>
      </w:tr>
      <w:tr w:rsidR="002A27F6" w:rsidRPr="002772F3" w:rsidTr="33D7E751">
        <w:trPr>
          <w:trHeight w:val="131"/>
        </w:trPr>
        <w:tc>
          <w:tcPr>
            <w:tcW w:w="10735" w:type="dxa"/>
            <w:shd w:val="clear" w:color="auto" w:fill="C6D9F1" w:themeFill="text2" w:themeFillTint="33"/>
          </w:tcPr>
          <w:p w:rsidR="00A40DF8" w:rsidRPr="00FD3DE0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Вена</w:t>
            </w:r>
          </w:p>
        </w:tc>
      </w:tr>
      <w:tr w:rsidR="00A40DF8" w:rsidRPr="00176371" w:rsidTr="33D7E751">
        <w:trPr>
          <w:trHeight w:val="1440"/>
        </w:trPr>
        <w:tc>
          <w:tcPr>
            <w:tcW w:w="10735" w:type="dxa"/>
          </w:tcPr>
          <w:p w:rsidR="00A40DF8" w:rsidRPr="002719F2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 Переезд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Вену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(~300 км)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город-музей, наполненный великолепными памятниками архитектуры всех мыслимых стилей,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старый </w:t>
            </w:r>
            <w:proofErr w:type="gram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центр</w:t>
            </w:r>
            <w:proofErr w:type="gram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которого был внесен в</w:t>
            </w:r>
            <w:r w:rsidRPr="04E145C9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– самых успешных аристократов Европы.  По прибытии пешеходная экскурсия (1,5  часа)  по исторической части города: площадь Марии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Терезии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площадь Героев, зимняя резиденция Габсбургов,  дворец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(внешний осмотр), Грабен, собор Святого Стефана, оперный театр. Свободное время (не более 2 часов). Желающие могут посетить дворец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музей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Сисси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A40DF8" w:rsidRPr="0052036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Италии.</w:t>
            </w:r>
          </w:p>
        </w:tc>
      </w:tr>
      <w:tr w:rsidR="002A27F6" w:rsidRPr="00A107B3" w:rsidTr="33D7E751">
        <w:trPr>
          <w:trHeight w:val="205"/>
        </w:trPr>
        <w:tc>
          <w:tcPr>
            <w:tcW w:w="10735" w:type="dxa"/>
            <w:shd w:val="clear" w:color="auto" w:fill="C6D9F1" w:themeFill="text2" w:themeFillTint="33"/>
          </w:tcPr>
          <w:p w:rsidR="00A40DF8" w:rsidRPr="00CF4737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Венеция</w:t>
            </w:r>
          </w:p>
        </w:tc>
      </w:tr>
      <w:tr w:rsidR="00A40DF8" w:rsidRPr="00176371" w:rsidTr="33D7E751">
        <w:trPr>
          <w:trHeight w:val="284"/>
        </w:trPr>
        <w:tc>
          <w:tcPr>
            <w:tcW w:w="10735" w:type="dxa"/>
          </w:tcPr>
          <w:p w:rsidR="00A40DF8" w:rsidRPr="002719F2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(~140 км)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Венецию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 + проезд на катере в Венецию и обратно* – €15). </w:t>
            </w:r>
          </w:p>
          <w:p w:rsidR="00A40DF8" w:rsidRPr="002719F2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муранского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стекла,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буранского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кружева, европейского карнавала, Казановы. Обзорная экскурсия (1.5 часа) позволит вам ознакомиться с такими достопримечательностями, как: собор св. Марка, дворца Дожей, моста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Риалто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 По желанию прогулка на гондолах по каналам* – способ окунуться в атмосферу города и почувствовать себя настоящим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веницианцем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A40DF8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Падую*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A40DF8" w:rsidRPr="001F56A3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Италии.</w:t>
            </w:r>
          </w:p>
        </w:tc>
      </w:tr>
      <w:tr w:rsidR="002A27F6" w:rsidRPr="00A413CC" w:rsidTr="33D7E751">
        <w:trPr>
          <w:trHeight w:val="189"/>
        </w:trPr>
        <w:tc>
          <w:tcPr>
            <w:tcW w:w="10735" w:type="dxa"/>
            <w:shd w:val="clear" w:color="auto" w:fill="C6D9F1" w:themeFill="text2" w:themeFillTint="33"/>
          </w:tcPr>
          <w:p w:rsidR="00A40DF8" w:rsidRPr="00F7473C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4 день: Рим</w:t>
            </w:r>
          </w:p>
        </w:tc>
      </w:tr>
      <w:tr w:rsidR="00A40DF8" w:rsidRPr="00176371" w:rsidTr="33D7E751">
        <w:trPr>
          <w:trHeight w:val="2294"/>
        </w:trPr>
        <w:tc>
          <w:tcPr>
            <w:tcW w:w="10735" w:type="dxa"/>
          </w:tcPr>
          <w:p w:rsidR="00A40DF8" w:rsidRPr="002719F2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Отправление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(~170 км)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</w:t>
            </w:r>
          </w:p>
          <w:p w:rsidR="00A40DF8" w:rsidRPr="00E41661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пешеходная экскурсия по Риму и Ватикану (2 часа): площадь и собор Святого Петра (внешний осмотр), замок</w:t>
            </w:r>
            <w:proofErr w:type="gram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в. Ангела, старейшие мосты Рима, площадь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Навона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Пантеон, площадь Венеции. Для желающих возможна организация экскурсии в самое сердце Ватикана и всего католического мира,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собор Святого Петра*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одна из главных достопримечательностей Рима. Собор Святого Петра –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— мраморная «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Пьета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» Микеланджело. Посещение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музеев Ватикана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предусмотрено в индивидуальном порядке в свободное время (цена билета € 16) либо для желающих также может быть организована экскурсия по залам </w:t>
            </w:r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 гидом*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Свободное время в Риме. </w:t>
            </w:r>
          </w:p>
          <w:p w:rsidR="00A40DF8" w:rsidRP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отель  (~80 км) на термальном курорте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Фьюджи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2A27F6" w:rsidRPr="00176371" w:rsidTr="33D7E751">
        <w:trPr>
          <w:trHeight w:val="189"/>
        </w:trPr>
        <w:tc>
          <w:tcPr>
            <w:tcW w:w="10735" w:type="dxa"/>
            <w:shd w:val="clear" w:color="auto" w:fill="C6D9F1" w:themeFill="text2" w:themeFillTint="33"/>
          </w:tcPr>
          <w:p w:rsidR="00A40DF8" w:rsidRPr="006678C8" w:rsidRDefault="04E145C9" w:rsidP="00176371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5 - 11 день: Неаполь – </w:t>
            </w:r>
            <w:r w:rsidR="0017637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Сорренто </w:t>
            </w:r>
            <w:r w:rsidR="00176371"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="00176371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Размещение на курорте</w:t>
            </w:r>
          </w:p>
        </w:tc>
      </w:tr>
      <w:tr w:rsidR="00A40DF8" w:rsidRPr="00176371" w:rsidTr="33D7E751">
        <w:trPr>
          <w:trHeight w:val="1364"/>
        </w:trPr>
        <w:tc>
          <w:tcPr>
            <w:tcW w:w="10735" w:type="dxa"/>
          </w:tcPr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(~180 км)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Неаполь.</w:t>
            </w:r>
          </w:p>
          <w:p w:rsidR="00A40DF8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по Неаполю:  замки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Кастель-дель-Ово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КастельНуово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Королевский дворец, Палаццо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Каподимонте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, галереи Умберто, театр Сан-Карло и, конечно, умопомрачительные виды на "дышащий" Везувий и чарующий Неаполитанский залив.</w:t>
            </w:r>
          </w:p>
          <w:p w:rsidR="00A40DF8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Покидая шумный Неаполь, отправляемся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Сорренто 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(~30 км). Обзорная экскурсия по городу. Мы познакомимся с достопримечательностями: Базилика Святого Антонио, Марина Гранде и Марина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Пиккола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Кафедральный собор и многое другое. 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в отеле (после 14.00).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Отдых на курорте (7 дней). Свободное время.</w:t>
            </w:r>
          </w:p>
          <w:p w:rsidR="00A40DF8" w:rsidRPr="00DE310A" w:rsidRDefault="1EE14BED" w:rsidP="1EE14BED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1EE14BED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*</w:t>
            </w:r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По данной программе размещение производится в отеле 3* по системе "Фортуна" в одном из небольших курортных городков - пригородов Сорренто, например, Мета </w:t>
            </w:r>
            <w:proofErr w:type="spell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ди</w:t>
            </w:r>
            <w:proofErr w:type="spellEnd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Сорренто, Пиано </w:t>
            </w:r>
            <w:proofErr w:type="spell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ди</w:t>
            </w:r>
            <w:proofErr w:type="spellEnd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Сорренто, </w:t>
            </w:r>
            <w:proofErr w:type="spell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Маса</w:t>
            </w:r>
            <w:proofErr w:type="spellEnd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Любренсе</w:t>
            </w:r>
            <w:proofErr w:type="spellEnd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др</w:t>
            </w:r>
            <w:proofErr w:type="spellEnd"/>
            <w:proofErr w:type="gramStart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.</w:t>
            </w:r>
            <w:proofErr w:type="gramEnd"/>
            <w:r w:rsidRPr="1EE14BED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Отдых  в таких городках не предоставит массу возможностей для бурной  курортной жизни, зато именно здесь находятся лучшие песчаные пляжи  полуострова, кристально чистые воды Тирренского моря  и захватывающие дух пейзажи, которыми так славятся эти места.</w:t>
            </w:r>
          </w:p>
          <w:p w:rsidR="00A40DF8" w:rsidRPr="00DE310A" w:rsidRDefault="33D7E751" w:rsidP="33D7E751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До центра Сорренто можно доехать за  10-30 минут (отельный бесплатный </w:t>
            </w:r>
            <w:proofErr w:type="spellStart"/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трансфер</w:t>
            </w:r>
            <w:proofErr w:type="spellEnd"/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либо регулярный автобус, стоимость проезда </w:t>
            </w:r>
            <w:r w:rsidRPr="33D7E751">
              <w:rPr>
                <w:rFonts w:ascii="Arial" w:eastAsia="Arial" w:hAnsi="Arial" w:cs="Arial"/>
                <w:sz w:val="18"/>
                <w:szCs w:val="18"/>
                <w:lang w:val="ru-RU"/>
              </w:rPr>
              <w:t>~</w:t>
            </w:r>
            <w:r w:rsidRPr="33D7E751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€1,5 в одну сторону). В Сорренто море кафе и ресторанов, прекрасный шопинг, самобытные сувениры, и все это на фоне старинной архитектуры и потрясающих видов. Идеальный отдых для романтиков, семейных пар и людей, просто неравнодушных к красоте.  </w:t>
            </w:r>
          </w:p>
        </w:tc>
      </w:tr>
      <w:tr w:rsidR="002A27F6" w:rsidRPr="002772F3" w:rsidTr="33D7E751">
        <w:trPr>
          <w:trHeight w:val="173"/>
        </w:trPr>
        <w:tc>
          <w:tcPr>
            <w:tcW w:w="10735" w:type="dxa"/>
            <w:shd w:val="clear" w:color="auto" w:fill="C6D9F1" w:themeFill="text2" w:themeFillTint="33"/>
          </w:tcPr>
          <w:p w:rsidR="00A40DF8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12 день: Прощание с курортом</w:t>
            </w:r>
          </w:p>
        </w:tc>
      </w:tr>
      <w:tr w:rsidR="00A40DF8" w:rsidRPr="00176371" w:rsidTr="33D7E751">
        <w:trPr>
          <w:trHeight w:val="441"/>
        </w:trPr>
        <w:tc>
          <w:tcPr>
            <w:tcW w:w="10735" w:type="dxa"/>
          </w:tcPr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Выселение из номеров до 09.00. Свободное время на курорте.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Отъезд с курорта, точное время сообщается утром (не ранее 15.00).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(~250 км) на ночлег на территории Италии.</w:t>
            </w:r>
          </w:p>
        </w:tc>
      </w:tr>
      <w:tr w:rsidR="002A27F6" w:rsidRPr="00442702" w:rsidTr="33D7E751">
        <w:trPr>
          <w:trHeight w:val="173"/>
        </w:trPr>
        <w:tc>
          <w:tcPr>
            <w:tcW w:w="10735" w:type="dxa"/>
            <w:shd w:val="clear" w:color="auto" w:fill="C6D9F1" w:themeFill="text2" w:themeFillTint="33"/>
          </w:tcPr>
          <w:p w:rsidR="00A40DF8" w:rsidRPr="002729E6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13 день: Флоренция</w:t>
            </w:r>
          </w:p>
        </w:tc>
      </w:tr>
      <w:tr w:rsidR="00A40DF8" w:rsidRPr="00176371" w:rsidTr="33D7E751">
        <w:trPr>
          <w:trHeight w:val="1586"/>
        </w:trPr>
        <w:tc>
          <w:tcPr>
            <w:tcW w:w="10735" w:type="dxa"/>
          </w:tcPr>
          <w:p w:rsidR="00A40DF8" w:rsidRPr="002A54DB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Флоренцию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(~350 км).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Бабтистерий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площадь Сеньории,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Санта-Кроче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пантеон титанов эпохи Возрождения, дом Данте,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Понте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Веккьо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По </w:t>
            </w:r>
            <w:proofErr w:type="gram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желанию</w:t>
            </w:r>
            <w:proofErr w:type="gram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возможно организовать посещение картинной галереи 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Уфиццы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* или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Питти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*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A40DF8" w:rsidRPr="0007569E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Желающие могут отправиться на настоящую тосканскую ферму, где можно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продегустировать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свежайшие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местные продукты: вино, хлеб, пасту, оливки и оливковое масло, местную тосканскую салями.</w:t>
            </w:r>
          </w:p>
          <w:p w:rsidR="00A40DF8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(~350 км) в отель на территории Италии.</w:t>
            </w:r>
          </w:p>
        </w:tc>
      </w:tr>
      <w:tr w:rsidR="002A27F6" w:rsidRPr="002772F3" w:rsidTr="33D7E751">
        <w:trPr>
          <w:trHeight w:val="107"/>
        </w:trPr>
        <w:tc>
          <w:tcPr>
            <w:tcW w:w="10735" w:type="dxa"/>
            <w:shd w:val="clear" w:color="auto" w:fill="C6D9F1" w:themeFill="text2" w:themeFillTint="33"/>
          </w:tcPr>
          <w:p w:rsidR="00A40DF8" w:rsidRPr="006E3D6E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>14 день:  Болонья – Озеро Гарда</w:t>
            </w:r>
          </w:p>
        </w:tc>
      </w:tr>
      <w:tr w:rsidR="00A40DF8" w:rsidRPr="00176371" w:rsidTr="33D7E751">
        <w:trPr>
          <w:trHeight w:val="964"/>
        </w:trPr>
        <w:tc>
          <w:tcPr>
            <w:tcW w:w="10735" w:type="dxa"/>
          </w:tcPr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Переезд (~20 км) в центр Болоньи.</w:t>
            </w:r>
          </w:p>
          <w:p w:rsidR="00A40DF8" w:rsidRPr="00453F7B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по городу: церковь 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Сан-Франческо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Пьяцца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Маджоре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Палаццо 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Комунале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Палаццо Подеста, Фонтан  Нептуна, церковь 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Сан-Петронио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Палаццо 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Архигимназии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(первое  помещение  Болонского  университета), а также визитная карточка города – средневековые падающие башни, которых тут некогда было более 150,  и многое другое.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(~2 часа).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(~220 км) на озеро Гарда - самое большое озеро Италии, расположившееся между Миланом и Венецией, которое еще древние римляне называли «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Бенакус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», что в переводе с латыни означает «благословенное».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для купания и прогулок.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Пикник.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Переезд(~170 км) в отель на территории Италии. </w:t>
            </w:r>
          </w:p>
        </w:tc>
      </w:tr>
      <w:tr w:rsidR="002A27F6" w:rsidRPr="002772F3" w:rsidTr="33D7E751">
        <w:trPr>
          <w:trHeight w:val="135"/>
        </w:trPr>
        <w:tc>
          <w:tcPr>
            <w:tcW w:w="10735" w:type="dxa"/>
            <w:shd w:val="clear" w:color="auto" w:fill="C6D9F1" w:themeFill="text2" w:themeFillTint="33"/>
          </w:tcPr>
          <w:p w:rsidR="00A40DF8" w:rsidRPr="00FD3DE0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15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Зальцбург</w:t>
            </w:r>
          </w:p>
        </w:tc>
      </w:tr>
      <w:tr w:rsidR="00A40DF8" w:rsidRPr="00176371" w:rsidTr="33D7E751">
        <w:trPr>
          <w:trHeight w:val="638"/>
        </w:trPr>
        <w:tc>
          <w:tcPr>
            <w:tcW w:w="10735" w:type="dxa"/>
          </w:tcPr>
          <w:p w:rsidR="00A40DF8" w:rsidRDefault="04E145C9" w:rsidP="04E145C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Зальцбург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(~240 км) –  удивительно красивый,  «пряничный» австрийский городок,  родину великого Моцарта.</w:t>
            </w:r>
          </w:p>
          <w:p w:rsidR="00A40DF8" w:rsidRPr="005B039F" w:rsidRDefault="04E145C9" w:rsidP="04E145C9">
            <w:pPr>
              <w:pStyle w:val="a"/>
              <w:numPr>
                <w:ilvl w:val="0"/>
                <w:numId w:val="0"/>
              </w:num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пешеходная экскурсия по городу(~2 часа): парк Мирабель, ул. </w:t>
            </w:r>
            <w:proofErr w:type="spell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Гетрайдегассе</w:t>
            </w:r>
            <w:proofErr w:type="spell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, Кафедральный собор, монастырь</w:t>
            </w:r>
            <w:proofErr w:type="gramStart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в. Петра. </w:t>
            </w:r>
          </w:p>
          <w:p w:rsidR="00A40DF8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A40DF8" w:rsidRPr="00F46062" w:rsidRDefault="04E145C9" w:rsidP="04E145C9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Чехии.</w:t>
            </w:r>
          </w:p>
        </w:tc>
      </w:tr>
      <w:tr w:rsidR="002A27F6" w:rsidRPr="002772F3" w:rsidTr="33D7E751">
        <w:trPr>
          <w:trHeight w:val="56"/>
        </w:trPr>
        <w:tc>
          <w:tcPr>
            <w:tcW w:w="10735" w:type="dxa"/>
            <w:shd w:val="clear" w:color="auto" w:fill="C6D9F1" w:themeFill="text2" w:themeFillTint="33"/>
          </w:tcPr>
          <w:p w:rsidR="00A40DF8" w:rsidRPr="00E27FD0" w:rsidRDefault="04E145C9" w:rsidP="04E145C9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16 день: С возвращением!</w:t>
            </w:r>
          </w:p>
        </w:tc>
      </w:tr>
      <w:tr w:rsidR="00A40DF8" w:rsidRPr="00176371" w:rsidTr="33D7E751">
        <w:trPr>
          <w:trHeight w:val="399"/>
        </w:trPr>
        <w:tc>
          <w:tcPr>
            <w:tcW w:w="10735" w:type="dxa"/>
          </w:tcPr>
          <w:p w:rsidR="00A40DF8" w:rsidRPr="0097562C" w:rsidRDefault="04E145C9" w:rsidP="04E145C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(~700 км) по Польше.  Прохождение границы.</w:t>
            </w:r>
          </w:p>
          <w:p w:rsidR="00A40DF8" w:rsidRPr="00E27FD0" w:rsidRDefault="04E145C9" w:rsidP="04E145C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2A27F6" w:rsidRPr="00CF4737" w:rsidRDefault="04E145C9" w:rsidP="04E145C9">
      <w:pPr>
        <w:adjustRightInd w:val="0"/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04E145C9">
        <w:rPr>
          <w:rFonts w:ascii="Arial" w:eastAsia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2A27F6" w:rsidRPr="00CF4737" w:rsidRDefault="04E145C9" w:rsidP="04E145C9">
      <w:pPr>
        <w:ind w:left="180" w:firstLine="180"/>
        <w:jc w:val="both"/>
        <w:rPr>
          <w:rFonts w:ascii="Arial" w:eastAsia="Arial" w:hAnsi="Arial" w:cs="Arial"/>
          <w:b/>
          <w:bCs/>
          <w:sz w:val="14"/>
          <w:szCs w:val="14"/>
          <w:lang w:val="ru-RU"/>
        </w:rPr>
      </w:pPr>
      <w:r w:rsidRPr="04E145C9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(!) Прибытие в отели  по программе в отдельных случаях возможно после 24.00 </w:t>
      </w:r>
    </w:p>
    <w:p w:rsidR="002A27F6" w:rsidRPr="007556B7" w:rsidRDefault="04E145C9" w:rsidP="04E145C9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4E145C9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4E145C9">
        <w:rPr>
          <w:rFonts w:ascii="Arial" w:eastAsia="Arial" w:hAnsi="Arial" w:cs="Arial"/>
          <w:sz w:val="14"/>
          <w:szCs w:val="14"/>
          <w:lang w:val="ru-RU"/>
        </w:rPr>
        <w:t>на</w:t>
      </w:r>
      <w:proofErr w:type="gramEnd"/>
      <w:r w:rsidRPr="04E145C9">
        <w:rPr>
          <w:rFonts w:ascii="Arial" w:eastAsia="Arial" w:hAnsi="Arial" w:cs="Arial"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ООО «</w:t>
      </w:r>
      <w:proofErr w:type="spellStart"/>
      <w:r w:rsidRPr="04E145C9">
        <w:rPr>
          <w:rFonts w:ascii="Arial" w:eastAsia="Arial" w:hAnsi="Arial" w:cs="Arial"/>
          <w:sz w:val="14"/>
          <w:szCs w:val="14"/>
          <w:lang w:val="ru-RU"/>
        </w:rPr>
        <w:t>Внешинтурист</w:t>
      </w:r>
      <w:proofErr w:type="spellEnd"/>
      <w:r w:rsidRPr="04E145C9">
        <w:rPr>
          <w:rFonts w:ascii="Arial" w:eastAsia="Arial" w:hAnsi="Arial" w:cs="Arial"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31469" w:rsidRPr="007556B7" w:rsidRDefault="00431469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9A5B0F" w:rsidRPr="007556B7" w:rsidRDefault="009A5B0F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EB4805" w:rsidRPr="00976528" w:rsidRDefault="04E145C9" w:rsidP="04E145C9">
      <w:pPr>
        <w:ind w:left="180" w:firstLine="180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 w:rsidRPr="04E145C9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Базовая цена </w:t>
      </w:r>
      <w:proofErr w:type="spellStart"/>
      <w:r w:rsidRPr="04E145C9">
        <w:rPr>
          <w:rFonts w:ascii="Arial" w:eastAsia="Arial" w:hAnsi="Arial" w:cs="Arial"/>
          <w:b/>
          <w:bCs/>
          <w:sz w:val="20"/>
          <w:szCs w:val="20"/>
        </w:rPr>
        <w:t>ITm</w:t>
      </w:r>
      <w:proofErr w:type="spellEnd"/>
      <w:r w:rsidRPr="04E145C9">
        <w:rPr>
          <w:rFonts w:ascii="Arial" w:eastAsia="Arial" w:hAnsi="Arial" w:cs="Arial"/>
          <w:b/>
          <w:bCs/>
          <w:sz w:val="20"/>
          <w:szCs w:val="20"/>
          <w:lang w:val="ru-RU"/>
        </w:rPr>
        <w:t>2 2017</w:t>
      </w:r>
    </w:p>
    <w:tbl>
      <w:tblPr>
        <w:tblW w:w="7179" w:type="dxa"/>
        <w:jc w:val="center"/>
        <w:tblInd w:w="96" w:type="dxa"/>
        <w:tblLook w:val="04A0"/>
      </w:tblPr>
      <w:tblGrid>
        <w:gridCol w:w="1117"/>
        <w:gridCol w:w="1117"/>
        <w:gridCol w:w="822"/>
        <w:gridCol w:w="918"/>
        <w:gridCol w:w="707"/>
        <w:gridCol w:w="1538"/>
        <w:gridCol w:w="960"/>
      </w:tblGrid>
      <w:tr w:rsidR="00EB4805" w:rsidRPr="00176371" w:rsidTr="1AB6CD98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0E4A70" w:rsidRDefault="1AB6CD98" w:rsidP="1AB6CD9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Отель 3* по системе 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ru-RU"/>
              </w:rPr>
              <w:t>Fortuna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ru-RU"/>
              </w:rPr>
              <w:t>HB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завтраки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+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ужины</w:t>
            </w:r>
            <w:proofErr w:type="spellEnd"/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0E4A70" w:rsidRDefault="00EB4805" w:rsidP="1AB6CD9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EB4805" w:rsidRPr="000E4A70" w:rsidRDefault="00EB4805" w:rsidP="1AB6CD9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</w:p>
        </w:tc>
      </w:tr>
      <w:tr w:rsidR="00EB4805" w:rsidRPr="00176371" w:rsidTr="1AB6CD98">
        <w:trPr>
          <w:trHeight w:val="288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0E4A70" w:rsidRDefault="00EB4805" w:rsidP="00EB4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11.06.2017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18.06.2017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25.06.2017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11.07.2017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18.07.2017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635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09.07.2017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635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16.07.2017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01.08.2017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635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23.07.2017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635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30.07.2017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15.08.2017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06.08.2017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13.08.2017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29.08.2017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910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20.08.2017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05.09.2017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605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27.08.2017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12.09.2017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605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19.09.2017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705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605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10.09.2017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26.09.2017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03.10.2017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trHeight w:val="288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B4805" w:rsidRPr="00EB4805" w:rsidTr="1AB6CD98">
        <w:trPr>
          <w:trHeight w:val="288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B4805" w:rsidRPr="00EB4805" w:rsidTr="1AB6CD98">
        <w:trPr>
          <w:trHeight w:val="288"/>
          <w:jc w:val="center"/>
        </w:trPr>
        <w:tc>
          <w:tcPr>
            <w:tcW w:w="7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00E4A70">
            <w:pPr>
              <w:ind w:left="180" w:firstLine="18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Ранее бронирование  </w:t>
            </w:r>
            <w:proofErr w:type="spellStart"/>
            <w:r w:rsidRPr="04E145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Itm</w:t>
            </w:r>
            <w:proofErr w:type="spellEnd"/>
            <w:r w:rsidRPr="04E145C9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2 до 01.03.2017</w:t>
            </w:r>
          </w:p>
        </w:tc>
      </w:tr>
      <w:tr w:rsidR="00EB4805" w:rsidRPr="00176371" w:rsidTr="1AB6CD98">
        <w:trPr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0E4A70" w:rsidRDefault="1AB6CD98" w:rsidP="1AB6CD9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Отель 3* по системе 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ru-RU"/>
              </w:rPr>
              <w:t>Fortuna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ru-RU"/>
              </w:rPr>
              <w:t>HB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завтраки</w:t>
            </w:r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+</w:t>
            </w:r>
            <w:r w:rsidRPr="1AB6CD9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ужины</w:t>
            </w:r>
            <w:proofErr w:type="spellEnd"/>
            <w:r w:rsidRPr="000E4A7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0E4A70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B4805" w:rsidRPr="00176371" w:rsidTr="1AB6CD98">
        <w:trPr>
          <w:trHeight w:val="288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0E4A70" w:rsidRDefault="00EB4805" w:rsidP="00EB48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SNGL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05" w:rsidRPr="00976528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3-й ребенок  до 12 лет в номере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11.06.2017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27.06.2017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18.06.2017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04.07.2017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25.06.2017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11.07.2017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02.07.2017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18.07.2017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585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09.07.2017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25.07.2017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585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16.07.2017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01.08.2017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585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23.07.2017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08.08.2017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585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30.07.2017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15.08.2017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lastRenderedPageBreak/>
              <w:t>06.08.2017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22.08.2017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13.08.2017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29.08.2017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595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20.08.2017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05.09.2017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555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27.08.2017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12.09.2017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555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03.09.2017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19.09.2017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555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10.09.2017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26.09.2017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545</w:t>
            </w:r>
          </w:p>
        </w:tc>
      </w:tr>
      <w:tr w:rsidR="00EB4805" w:rsidRPr="00EB4805" w:rsidTr="1AB6CD98">
        <w:trPr>
          <w:gridAfter w:val="1"/>
          <w:wAfter w:w="960" w:type="dxa"/>
          <w:trHeight w:val="288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17.09.2017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righ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03.10.2017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645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805" w:rsidRPr="00EB4805" w:rsidRDefault="04E145C9" w:rsidP="04E145C9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4E145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545</w:t>
            </w:r>
          </w:p>
        </w:tc>
      </w:tr>
      <w:tr w:rsidR="00EB4805" w:rsidRPr="00EB4805" w:rsidTr="1AB6CD98">
        <w:trPr>
          <w:trHeight w:val="288"/>
          <w:jc w:val="center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805" w:rsidRPr="00EB4805" w:rsidRDefault="00EB4805" w:rsidP="00EB4805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431469" w:rsidRPr="00431469" w:rsidRDefault="00431469" w:rsidP="00BA5D77">
      <w:pPr>
        <w:ind w:left="180" w:firstLine="18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9A5B0F" w:rsidRPr="009A5B0F" w:rsidRDefault="009A5B0F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</w:rPr>
      </w:pPr>
    </w:p>
    <w:p w:rsidR="001E29C5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1E29C5" w:rsidRPr="00816307" w:rsidRDefault="001E29C5" w:rsidP="001E29C5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Проезд </w:t>
      </w:r>
      <w:r w:rsidRPr="1EE14BED">
        <w:rPr>
          <w:rFonts w:ascii="Arial" w:eastAsia="Arial" w:hAnsi="Arial" w:cs="Arial"/>
          <w:sz w:val="18"/>
          <w:szCs w:val="18"/>
          <w:lang w:val="ru-RU"/>
        </w:rPr>
        <w:t>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1EE14BED">
        <w:rPr>
          <w:rFonts w:ascii="Arial" w:eastAsia="Arial" w:hAnsi="Arial" w:cs="Arial"/>
          <w:sz w:val="18"/>
          <w:szCs w:val="18"/>
          <w:lang w:val="ru-RU"/>
        </w:rPr>
        <w:t>душ+туалет</w:t>
      </w:r>
      <w:proofErr w:type="spellEnd"/>
      <w:r w:rsidRPr="1EE14BED">
        <w:rPr>
          <w:rFonts w:ascii="Arial" w:eastAsia="Arial" w:hAnsi="Arial" w:cs="Arial"/>
          <w:sz w:val="18"/>
          <w:szCs w:val="18"/>
          <w:lang w:val="ru-RU"/>
        </w:rPr>
        <w:t>) в номере, дву</w:t>
      </w:r>
      <w:proofErr w:type="gramStart"/>
      <w:r w:rsidRPr="1EE14BED">
        <w:rPr>
          <w:rFonts w:ascii="Arial" w:eastAsia="Arial" w:hAnsi="Arial" w:cs="Arial"/>
          <w:sz w:val="18"/>
          <w:szCs w:val="18"/>
          <w:lang w:val="ru-RU"/>
        </w:rPr>
        <w:t>х-</w:t>
      </w:r>
      <w:proofErr w:type="gramEnd"/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трехместное размещение в ходе экскурсионной программы. </w:t>
      </w:r>
    </w:p>
    <w:p w:rsidR="001E29C5" w:rsidRPr="00816307" w:rsidRDefault="1EE14BED" w:rsidP="1EE14BED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отеле 3* по системе "Фортуна" в одном из курортных городков </w:t>
      </w:r>
      <w:r w:rsidRPr="000E4A70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- </w:t>
      </w:r>
      <w:r w:rsidRPr="000E4A70">
        <w:rPr>
          <w:rFonts w:ascii="Arial" w:eastAsia="Arial" w:hAnsi="Arial" w:cs="Arial"/>
          <w:sz w:val="18"/>
          <w:szCs w:val="18"/>
          <w:lang w:val="ru-RU"/>
        </w:rPr>
        <w:t>пригородов Сорренто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(</w:t>
      </w: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Мета </w:t>
      </w:r>
      <w:proofErr w:type="spellStart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ди</w:t>
      </w:r>
      <w:proofErr w:type="spellEnd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 Сорренто, Пиано </w:t>
      </w:r>
      <w:proofErr w:type="spellStart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ди</w:t>
      </w:r>
      <w:proofErr w:type="spellEnd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 Сорренто, </w:t>
      </w:r>
      <w:proofErr w:type="spellStart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Маса</w:t>
      </w:r>
      <w:proofErr w:type="spellEnd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 </w:t>
      </w:r>
      <w:proofErr w:type="spellStart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Любренсе</w:t>
      </w:r>
      <w:proofErr w:type="spellEnd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 и </w:t>
      </w:r>
      <w:proofErr w:type="spellStart"/>
      <w:proofErr w:type="gramStart"/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др</w:t>
      </w:r>
      <w:proofErr w:type="spellEnd"/>
      <w:proofErr w:type="gramEnd"/>
      <w:r w:rsidRPr="1EE14BED">
        <w:rPr>
          <w:rFonts w:ascii="Arial" w:eastAsia="Arial" w:hAnsi="Arial" w:cs="Arial"/>
          <w:sz w:val="18"/>
          <w:szCs w:val="18"/>
          <w:lang w:val="ru-RU"/>
        </w:rPr>
        <w:t>)</w:t>
      </w:r>
      <w:r w:rsidRPr="000E4A70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1EE14BED">
        <w:rPr>
          <w:rFonts w:ascii="Arial" w:eastAsia="Arial" w:hAnsi="Arial" w:cs="Arial"/>
          <w:sz w:val="18"/>
          <w:szCs w:val="18"/>
          <w:lang w:val="ru-RU"/>
        </w:rPr>
        <w:t>двух-трехместное</w:t>
      </w:r>
      <w:proofErr w:type="spellEnd"/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размещение на курорте.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1EE14BED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отелях.</w:t>
      </w:r>
    </w:p>
    <w:p w:rsidR="00F22AAE" w:rsidRPr="00376751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i/>
          <w:iCs/>
          <w:sz w:val="18"/>
          <w:szCs w:val="18"/>
          <w:lang w:val="ru-RU"/>
        </w:rPr>
        <w:t xml:space="preserve">Завтраки </w:t>
      </w:r>
      <w:r w:rsidR="00C335A7" w:rsidRPr="00C335A7">
        <w:rPr>
          <w:rFonts w:ascii="Arial" w:eastAsia="Arial" w:hAnsi="Arial" w:cs="Arial"/>
          <w:i/>
          <w:sz w:val="18"/>
          <w:szCs w:val="18"/>
          <w:lang w:val="ru-RU"/>
        </w:rPr>
        <w:t>и ужины</w:t>
      </w:r>
      <w:r w:rsidR="00C335A7">
        <w:rPr>
          <w:rFonts w:ascii="Arial" w:eastAsia="Arial" w:hAnsi="Arial" w:cs="Arial"/>
          <w:sz w:val="18"/>
          <w:szCs w:val="18"/>
          <w:lang w:val="ru-RU"/>
        </w:rPr>
        <w:t xml:space="preserve"> на курорте</w:t>
      </w:r>
      <w:r w:rsidRPr="1EE14BED">
        <w:rPr>
          <w:rFonts w:ascii="Arial" w:eastAsia="Arial" w:hAnsi="Arial" w:cs="Arial"/>
          <w:sz w:val="18"/>
          <w:szCs w:val="18"/>
          <w:lang w:val="ru-RU"/>
        </w:rPr>
        <w:t>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sz w:val="18"/>
          <w:szCs w:val="18"/>
          <w:lang w:val="ru-RU"/>
        </w:rPr>
        <w:t>1 пикник с национальными продуктами и 1 обед.</w:t>
      </w:r>
    </w:p>
    <w:p w:rsidR="001E29C5" w:rsidRPr="00816307" w:rsidRDefault="1EE14BED" w:rsidP="04E145C9">
      <w:pPr>
        <w:numPr>
          <w:ilvl w:val="0"/>
          <w:numId w:val="45"/>
        </w:numPr>
        <w:rPr>
          <w:rFonts w:ascii="Arial" w:eastAsia="Arial" w:hAnsi="Arial" w:cs="Arial"/>
          <w:sz w:val="18"/>
          <w:szCs w:val="18"/>
          <w:lang w:val="ru-RU"/>
        </w:rPr>
      </w:pPr>
      <w:r w:rsidRPr="1EE14BED">
        <w:rPr>
          <w:rFonts w:ascii="Arial" w:eastAsia="Arial" w:hAnsi="Arial" w:cs="Arial"/>
          <w:sz w:val="18"/>
          <w:szCs w:val="18"/>
          <w:lang w:val="ru-RU"/>
        </w:rPr>
        <w:t>Экскурсионное обслуживание согласно программе тура и сопровождающий по маршруту в экскурсионные дни.</w:t>
      </w:r>
    </w:p>
    <w:p w:rsidR="001E29C5" w:rsidRDefault="001E29C5" w:rsidP="001E29C5">
      <w:pPr>
        <w:rPr>
          <w:rFonts w:ascii="Arial" w:hAnsi="Arial" w:cs="Arial"/>
          <w:b/>
          <w:sz w:val="18"/>
          <w:szCs w:val="18"/>
          <w:lang w:val="ru-RU"/>
        </w:rPr>
      </w:pPr>
    </w:p>
    <w:p w:rsidR="001E29C5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 стоимость тура не </w:t>
      </w:r>
      <w:proofErr w:type="gramStart"/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включены</w:t>
      </w:r>
      <w:proofErr w:type="gramEnd"/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:</w:t>
      </w:r>
    </w:p>
    <w:p w:rsidR="001E29C5" w:rsidRDefault="001E29C5" w:rsidP="001E29C5">
      <w:pPr>
        <w:rPr>
          <w:rFonts w:ascii="Arial" w:hAnsi="Arial" w:cs="Arial"/>
          <w:b/>
          <w:sz w:val="18"/>
          <w:szCs w:val="18"/>
          <w:lang w:val="ru-RU"/>
        </w:rPr>
      </w:pPr>
    </w:p>
    <w:p w:rsidR="001E29C5" w:rsidRPr="00E15EC7" w:rsidRDefault="04E145C9" w:rsidP="04E145C9">
      <w:pPr>
        <w:numPr>
          <w:ilvl w:val="0"/>
          <w:numId w:val="46"/>
        </w:numPr>
        <w:rPr>
          <w:rFonts w:ascii="Arial" w:eastAsia="Arial" w:hAnsi="Arial" w:cs="Arial"/>
          <w:b/>
          <w:bCs/>
          <w:sz w:val="18"/>
          <w:szCs w:val="18"/>
          <w:lang w:val="ru-RU"/>
        </w:rPr>
      </w:pPr>
      <w:bookmarkStart w:id="0" w:name="_GoBack"/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Туристическая услуга 90</w:t>
      </w:r>
      <w:r w:rsidRPr="04E145C9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белорусских рублей</w:t>
      </w:r>
    </w:p>
    <w:bookmarkEnd w:id="0"/>
    <w:p w:rsidR="001E29C5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04E145C9">
        <w:rPr>
          <w:rFonts w:ascii="Arial" w:eastAsia="Arial" w:hAnsi="Arial" w:cs="Arial"/>
          <w:sz w:val="18"/>
          <w:szCs w:val="18"/>
          <w:lang w:val="ru-RU"/>
        </w:rPr>
        <w:t>шенгенская</w:t>
      </w:r>
      <w:proofErr w:type="spellEnd"/>
      <w:r w:rsidRPr="04E145C9">
        <w:rPr>
          <w:rFonts w:ascii="Arial" w:eastAsia="Arial" w:hAnsi="Arial" w:cs="Arial"/>
          <w:sz w:val="18"/>
          <w:szCs w:val="18"/>
          <w:lang w:val="ru-RU"/>
        </w:rPr>
        <w:t xml:space="preserve"> виза) + услуги визового центра, медицинская страховка €10.</w:t>
      </w:r>
    </w:p>
    <w:p w:rsidR="001E29C5" w:rsidRPr="00956C44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E29C5" w:rsidRPr="00956C44" w:rsidRDefault="04E145C9" w:rsidP="04E145C9">
      <w:pPr>
        <w:numPr>
          <w:ilvl w:val="0"/>
          <w:numId w:val="28"/>
        </w:numPr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4E145C9">
        <w:rPr>
          <w:rFonts w:ascii="Arial" w:eastAsia="Arial" w:hAnsi="Arial" w:cs="Arial"/>
          <w:sz w:val="18"/>
          <w:szCs w:val="18"/>
        </w:rPr>
        <w:t> </w:t>
      </w:r>
      <w:r w:rsidRPr="04E145C9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E29C5" w:rsidRPr="001E29C5" w:rsidRDefault="001E29C5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A27F6" w:rsidRPr="00CF4737" w:rsidRDefault="002A27F6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2A27F6" w:rsidRPr="0042076C" w:rsidRDefault="04E145C9" w:rsidP="04E145C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2A27F6" w:rsidRPr="0042076C" w:rsidRDefault="002A27F6" w:rsidP="00090E64">
      <w:pPr>
        <w:rPr>
          <w:rFonts w:ascii="Arial" w:hAnsi="Arial" w:cs="Arial"/>
          <w:sz w:val="16"/>
          <w:szCs w:val="16"/>
          <w:lang w:val="ru-RU"/>
        </w:rPr>
      </w:pPr>
    </w:p>
    <w:p w:rsidR="002A27F6" w:rsidRPr="00FC1B9A" w:rsidRDefault="00E15EC7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</w:t>
      </w:r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оплата городского налога (введенного с </w:t>
      </w:r>
      <w:smartTag w:uri="urn:schemas-microsoft-com:office:smarttags" w:element="metricconverter">
        <w:smartTagPr>
          <w:attr w:name="ProductID" w:val="2012 г"/>
        </w:smartTagPr>
        <w:r w:rsidR="002A27F6" w:rsidRPr="04E145C9">
          <w:rPr>
            <w:rFonts w:ascii="Arial" w:eastAsia="Arial" w:hAnsi="Arial" w:cs="Arial"/>
            <w:b/>
            <w:bCs/>
            <w:sz w:val="18"/>
            <w:szCs w:val="18"/>
            <w:lang w:val="ru-RU"/>
          </w:rPr>
          <w:t>2012 г</w:t>
        </w:r>
      </w:smartTag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. в большинстве европейских стран) по программе – от</w:t>
      </w:r>
      <w:r w:rsidR="008A36C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="002A27F6"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€12 (оплачивается гиду на маршруте)</w:t>
      </w:r>
    </w:p>
    <w:p w:rsidR="002A27F6" w:rsidRPr="0090661E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Использование </w:t>
      </w:r>
      <w:proofErr w:type="spellStart"/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>аудиооборудования</w:t>
      </w:r>
      <w:proofErr w:type="spellEnd"/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(наушников) во время экскурсионной программы – €15 (за весь тур) – обязательная доплата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в Краков – €12 (дети €6) при желании минимум 80%группы, но не менее 30 человек</w:t>
      </w:r>
    </w:p>
    <w:p w:rsidR="002A27F6" w:rsidRPr="00FC1B9A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Посещение Сокровищницы в Вене с гидом –  €20 (дети €12) при минимальной группе 25 человек</w:t>
      </w:r>
    </w:p>
    <w:p w:rsidR="002A27F6" w:rsidRPr="0090661E" w:rsidRDefault="04E145C9" w:rsidP="04E145C9">
      <w:pPr>
        <w:numPr>
          <w:ilvl w:val="0"/>
          <w:numId w:val="44"/>
        </w:numPr>
        <w:ind w:right="34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4E145C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Катер в Венеции (обязательная оплата) – €15  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в Падую – €15 (дети €10) при желании минимум 80%группы, но не менее 30 человек</w:t>
      </w:r>
    </w:p>
    <w:p w:rsidR="002A27F6" w:rsidRPr="0090661E" w:rsidRDefault="04E145C9" w:rsidP="04E145C9">
      <w:pPr>
        <w:numPr>
          <w:ilvl w:val="0"/>
          <w:numId w:val="44"/>
        </w:numPr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:rsidR="002A27F6" w:rsidRPr="0090661E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Дегустация – €20 при минимальной группе 30 человек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 xml:space="preserve">Экскурсия по галерее </w:t>
      </w:r>
      <w:proofErr w:type="spellStart"/>
      <w:r w:rsidRPr="04E145C9">
        <w:rPr>
          <w:rFonts w:ascii="Arial" w:eastAsia="Arial" w:hAnsi="Arial" w:cs="Arial"/>
          <w:sz w:val="18"/>
          <w:szCs w:val="18"/>
          <w:lang w:val="ru-RU"/>
        </w:rPr>
        <w:t>Уфиццы</w:t>
      </w:r>
      <w:proofErr w:type="spellEnd"/>
      <w:r w:rsidRPr="04E145C9">
        <w:rPr>
          <w:rFonts w:ascii="Arial" w:eastAsia="Arial" w:hAnsi="Arial" w:cs="Arial"/>
          <w:sz w:val="18"/>
          <w:szCs w:val="18"/>
          <w:lang w:val="ru-RU"/>
        </w:rPr>
        <w:t xml:space="preserve"> (</w:t>
      </w:r>
      <w:proofErr w:type="spellStart"/>
      <w:r w:rsidRPr="04E145C9">
        <w:rPr>
          <w:rFonts w:ascii="Arial" w:eastAsia="Arial" w:hAnsi="Arial" w:cs="Arial"/>
          <w:sz w:val="18"/>
          <w:szCs w:val="18"/>
          <w:lang w:val="ru-RU"/>
        </w:rPr>
        <w:t>Питти</w:t>
      </w:r>
      <w:proofErr w:type="spellEnd"/>
      <w:r w:rsidRPr="04E145C9">
        <w:rPr>
          <w:rFonts w:ascii="Arial" w:eastAsia="Arial" w:hAnsi="Arial" w:cs="Arial"/>
          <w:sz w:val="18"/>
          <w:szCs w:val="18"/>
          <w:lang w:val="ru-RU"/>
        </w:rPr>
        <w:t>) – €35 (дети €27)с экскурсией по залам при минимальной группе 25 человек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Музеи Ватикана – €16 входной билет,  €40 (дети €32) с экскурсией по залам и бронированием, при минимальной группе 25 человек</w:t>
      </w:r>
    </w:p>
    <w:p w:rsidR="002A27F6" w:rsidRPr="0090661E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Экскурсия в собор святого Петра − €10 (дети €5)</w:t>
      </w:r>
    </w:p>
    <w:p w:rsidR="002A27F6" w:rsidRPr="00FC1B9A" w:rsidRDefault="04E145C9" w:rsidP="04E145C9">
      <w:pPr>
        <w:numPr>
          <w:ilvl w:val="0"/>
          <w:numId w:val="44"/>
        </w:numPr>
        <w:ind w:right="5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4E145C9">
        <w:rPr>
          <w:rFonts w:ascii="Arial" w:eastAsia="Arial" w:hAnsi="Arial" w:cs="Arial"/>
          <w:sz w:val="18"/>
          <w:szCs w:val="18"/>
          <w:lang w:val="ru-RU"/>
        </w:rPr>
        <w:t>Пляжный сервис в Сорренто – от €30 в неделю (лежак + зонтик)</w:t>
      </w:r>
    </w:p>
    <w:p w:rsidR="002A27F6" w:rsidRPr="00956C44" w:rsidRDefault="002A27F6" w:rsidP="72D09F95">
      <w:pPr>
        <w:ind w:left="720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72D09F95" w:rsidRDefault="72D09F95" w:rsidP="72D09F95">
      <w:pPr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Возможные варианты размещения на </w:t>
      </w:r>
      <w:proofErr w:type="spellStart"/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Соррентийской</w:t>
      </w:r>
      <w:proofErr w:type="spellEnd"/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Ривьере:</w:t>
      </w:r>
    </w:p>
    <w:p w:rsidR="72D09F95" w:rsidRDefault="72D09F95" w:rsidP="72D09F95">
      <w:pPr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  <w:p w:rsidR="72D09F95" w:rsidRPr="000E4A70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</w:rPr>
      </w:pPr>
      <w:r w:rsidRPr="72D09F95">
        <w:rPr>
          <w:rFonts w:ascii="Arial" w:eastAsia="Arial" w:hAnsi="Arial" w:cs="Arial"/>
          <w:b/>
          <w:bCs/>
          <w:sz w:val="18"/>
          <w:szCs w:val="18"/>
        </w:rPr>
        <w:t>HOTEL GIOSUE A MARE</w:t>
      </w:r>
      <w:r w:rsidRPr="000E4A70">
        <w:rPr>
          <w:rFonts w:ascii="Arial" w:eastAsia="Arial" w:hAnsi="Arial" w:cs="Arial"/>
          <w:b/>
          <w:bCs/>
          <w:sz w:val="18"/>
          <w:szCs w:val="18"/>
        </w:rPr>
        <w:t xml:space="preserve"> ***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Расположение</w:t>
      </w:r>
      <w:r w:rsidRPr="00182ABD">
        <w:rPr>
          <w:rFonts w:ascii="Arial" w:eastAsia="Arial" w:hAnsi="Arial" w:cs="Arial"/>
          <w:sz w:val="18"/>
          <w:szCs w:val="18"/>
          <w:lang w:val="ru-RU"/>
        </w:rPr>
        <w:t xml:space="preserve"> – </w:t>
      </w:r>
      <w:r w:rsidRPr="72D09F95">
        <w:rPr>
          <w:rFonts w:ascii="Arial" w:eastAsia="Arial" w:hAnsi="Arial" w:cs="Arial"/>
          <w:sz w:val="18"/>
          <w:szCs w:val="18"/>
        </w:rPr>
        <w:t>Meta</w:t>
      </w:r>
      <w:r w:rsidRPr="00182ABD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</w:rPr>
        <w:t>di</w:t>
      </w:r>
      <w:proofErr w:type="spellEnd"/>
      <w:r w:rsidRPr="00182ABD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72D09F95">
        <w:rPr>
          <w:rFonts w:ascii="Arial" w:eastAsia="Arial" w:hAnsi="Arial" w:cs="Arial"/>
          <w:sz w:val="18"/>
          <w:szCs w:val="18"/>
        </w:rPr>
        <w:t>Sorrento</w:t>
      </w:r>
      <w:r w:rsidRPr="00182ABD">
        <w:rPr>
          <w:rFonts w:ascii="Arial" w:eastAsia="Arial" w:hAnsi="Arial" w:cs="Arial"/>
          <w:sz w:val="18"/>
          <w:szCs w:val="18"/>
          <w:lang w:val="ru-RU"/>
        </w:rPr>
        <w:t xml:space="preserve">. </w:t>
      </w: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До центра Сорренто можно легко добраться на автобусе (около 20 минут), который </w:t>
      </w:r>
      <w:proofErr w:type="gramStart"/>
      <w:r w:rsidRPr="72D09F95">
        <w:rPr>
          <w:rFonts w:ascii="Arial" w:eastAsia="Arial" w:hAnsi="Arial" w:cs="Arial"/>
          <w:sz w:val="18"/>
          <w:szCs w:val="18"/>
          <w:lang w:val="ru-RU"/>
        </w:rPr>
        <w:t>курсирует</w:t>
      </w:r>
      <w:proofErr w:type="gram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каждые полчаса/час в зависимости от времени суток (стоимость проезда 1,20 евро).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Giosue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A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Mare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3* – небольшой семейный отель  в живописном городке, основным преимуществом отеля является месторасположение: прямо на берегу песчаного пляжа. Прямо перед отелем есть оборудованный пляж. Аренда 2 шезлонга и зонтик - 12 евро в сутки. Проживающие в отеле могут располагаться со своими полотенцами непосредственно у кромки воды.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При отеле есть панорамная терраса с видом на море и пляж, где могут быть сервированы обеды и ужины. Также есть два закрытых зала для завтраков, обедов и ужинов. Есть бар, где можно приобрести чашечку </w:t>
      </w:r>
      <w:proofErr w:type="gramStart"/>
      <w:r w:rsidRPr="72D09F95">
        <w:rPr>
          <w:rFonts w:ascii="Arial" w:eastAsia="Arial" w:hAnsi="Arial" w:cs="Arial"/>
          <w:sz w:val="18"/>
          <w:szCs w:val="18"/>
          <w:lang w:val="ru-RU"/>
        </w:rPr>
        <w:t>ароматного</w:t>
      </w:r>
      <w:proofErr w:type="gram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эспрессо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>, безалкогольные и алкогольные напитки. Интернет может быть предоставлен за доплату на рецепции отеля.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– ванная комната с душем, спутниковое телевидение, кондиционер (бесплатное пользование ограничено по времени), фен. Балконы есть не во всех номерах. Номера могут отличаться также по метражу, наличию латерального вида на море, либо отсутствию вида вообще.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Есть улучшенные просторные номера с видом на море и террасой (предоставляются за отдельную плату).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Уборка номеров производится каждый день, смена полотенец по необходимости. Постельное белье меняется еженедельно.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 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HOTEL BAIA DI PUOLO ***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Расположение – 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Massa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Lubrense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. До пляжа можно дойти всего за 2 минуты. Из отеля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Baia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Di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Puolo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, расположенного на частном </w:t>
      </w:r>
      <w:proofErr w:type="gramStart"/>
      <w:r w:rsidRPr="72D09F95">
        <w:rPr>
          <w:rFonts w:ascii="Arial" w:eastAsia="Arial" w:hAnsi="Arial" w:cs="Arial"/>
          <w:sz w:val="18"/>
          <w:szCs w:val="18"/>
          <w:lang w:val="ru-RU"/>
        </w:rPr>
        <w:t>пляже</w:t>
      </w:r>
      <w:proofErr w:type="gram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на полуострове Сорренто, открывается прекрасный вид на Неаполитанский залив. Отель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Baia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Di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Puolo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идеально подходит для осмотра окрестностей Сорренто и лодочных прогулок до островов Капри и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Искья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. 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lastRenderedPageBreak/>
        <w:t>В отеле работает ресторан с неаполитанской и международной кухни.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На территории отеля </w:t>
      </w:r>
      <w:proofErr w:type="gramStart"/>
      <w:r w:rsidRPr="72D09F95">
        <w:rPr>
          <w:rFonts w:ascii="Arial" w:eastAsia="Arial" w:hAnsi="Arial" w:cs="Arial"/>
          <w:sz w:val="18"/>
          <w:szCs w:val="18"/>
          <w:lang w:val="ru-RU"/>
        </w:rPr>
        <w:t>бесплатный</w:t>
      </w:r>
      <w:proofErr w:type="gram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Wi-Fi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>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— ванная комната, кондиционер, телевизор со спутниковыми каналами. Есть номера с видом на море и балконом (предоставляются за дополнительную плату).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Уборка номеров производится каждый день, смена полотенец по необходимости. Постельное белье меняется еженедельно.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b/>
          <w:bCs/>
          <w:sz w:val="18"/>
          <w:szCs w:val="18"/>
          <w:lang w:val="ru-RU"/>
        </w:rPr>
        <w:t>HOSTEL SISTERS</w:t>
      </w: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(отель не имеет официальной звездности, по уровню комфорта соответствует трем звездам)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Расположение -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Piano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di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Sorrento</w:t>
      </w:r>
      <w:proofErr w:type="spellEnd"/>
      <w:r w:rsidRPr="72D09F95">
        <w:rPr>
          <w:rFonts w:ascii="Arial" w:eastAsia="Arial" w:hAnsi="Arial" w:cs="Arial"/>
          <w:sz w:val="18"/>
          <w:szCs w:val="18"/>
          <w:lang w:val="ru-RU"/>
        </w:rPr>
        <w:t>, в историческом здании, капитальный ремонт был проведен в 2015 году, в 400 метрах от набережной и пляжей. До города Сорренто можно доехать на автобусе за 10 минут. Отель окружен фруктовым садом с зонами для отдыха.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На крыше отеля уютная терраса с восхитительным видом на Неаполитанский залив.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>В номерах – ванная комната с душем, кондиционер, фен, сейф. Уборка номеров производится каждый день, смена полотенец по необходимости. Постельное белье меняется еженедельно.</w:t>
      </w:r>
    </w:p>
    <w:p w:rsidR="72D09F95" w:rsidRDefault="72D09F95" w:rsidP="72D09F95">
      <w:pPr>
        <w:ind w:left="708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На территории отеля </w:t>
      </w:r>
      <w:proofErr w:type="gramStart"/>
      <w:r w:rsidRPr="72D09F95">
        <w:rPr>
          <w:rFonts w:ascii="Arial" w:eastAsia="Arial" w:hAnsi="Arial" w:cs="Arial"/>
          <w:sz w:val="18"/>
          <w:szCs w:val="18"/>
          <w:lang w:val="ru-RU"/>
        </w:rPr>
        <w:t>бесплатный</w:t>
      </w:r>
      <w:proofErr w:type="gramEnd"/>
      <w:r w:rsidRPr="72D09F95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proofErr w:type="spellStart"/>
      <w:r w:rsidRPr="72D09F95">
        <w:rPr>
          <w:rFonts w:ascii="Arial" w:eastAsia="Arial" w:hAnsi="Arial" w:cs="Arial"/>
          <w:sz w:val="18"/>
          <w:szCs w:val="18"/>
          <w:lang w:val="ru-RU"/>
        </w:rPr>
        <w:t>Wi-Fi</w:t>
      </w:r>
      <w:proofErr w:type="spellEnd"/>
      <w:r w:rsidRPr="72D09F95">
        <w:rPr>
          <w:rFonts w:ascii="Times New Roman" w:hAnsi="Times New Roman"/>
          <w:sz w:val="16"/>
          <w:szCs w:val="16"/>
          <w:lang w:val="ru-RU"/>
        </w:rPr>
        <w:t>.</w:t>
      </w:r>
    </w:p>
    <w:p w:rsidR="72D09F95" w:rsidRDefault="72D09F95" w:rsidP="72D09F95">
      <w:pPr>
        <w:ind w:left="1416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sectPr w:rsidR="72D09F95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AE" w:rsidRDefault="00123EAE" w:rsidP="00A57F93">
      <w:r>
        <w:separator/>
      </w:r>
    </w:p>
  </w:endnote>
  <w:endnote w:type="continuationSeparator" w:id="0">
    <w:p w:rsidR="00123EAE" w:rsidRDefault="00123EAE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AE" w:rsidRDefault="00123EAE" w:rsidP="00A57F93">
      <w:r>
        <w:separator/>
      </w:r>
    </w:p>
  </w:footnote>
  <w:footnote w:type="continuationSeparator" w:id="0">
    <w:p w:rsidR="00123EAE" w:rsidRDefault="00123EAE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4ED1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pStyle w:val="a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9"/>
  </w:num>
  <w:num w:numId="6">
    <w:abstractNumId w:val="6"/>
  </w:num>
  <w:num w:numId="7">
    <w:abstractNumId w:val="8"/>
  </w:num>
  <w:num w:numId="8">
    <w:abstractNumId w:val="1"/>
  </w:num>
  <w:num w:numId="9">
    <w:abstractNumId w:val="25"/>
  </w:num>
  <w:num w:numId="10">
    <w:abstractNumId w:val="10"/>
  </w:num>
  <w:num w:numId="11">
    <w:abstractNumId w:val="3"/>
  </w:num>
  <w:num w:numId="12">
    <w:abstractNumId w:val="20"/>
  </w:num>
  <w:num w:numId="13">
    <w:abstractNumId w:val="40"/>
  </w:num>
  <w:num w:numId="14">
    <w:abstractNumId w:val="21"/>
  </w:num>
  <w:num w:numId="15">
    <w:abstractNumId w:val="24"/>
  </w:num>
  <w:num w:numId="16">
    <w:abstractNumId w:val="19"/>
  </w:num>
  <w:num w:numId="17">
    <w:abstractNumId w:val="29"/>
  </w:num>
  <w:num w:numId="18">
    <w:abstractNumId w:val="26"/>
  </w:num>
  <w:num w:numId="19">
    <w:abstractNumId w:val="5"/>
  </w:num>
  <w:num w:numId="20">
    <w:abstractNumId w:val="36"/>
  </w:num>
  <w:num w:numId="21">
    <w:abstractNumId w:val="23"/>
  </w:num>
  <w:num w:numId="22">
    <w:abstractNumId w:val="28"/>
  </w:num>
  <w:num w:numId="23">
    <w:abstractNumId w:val="30"/>
  </w:num>
  <w:num w:numId="24">
    <w:abstractNumId w:val="12"/>
  </w:num>
  <w:num w:numId="25">
    <w:abstractNumId w:val="14"/>
  </w:num>
  <w:num w:numId="26">
    <w:abstractNumId w:val="4"/>
  </w:num>
  <w:num w:numId="27">
    <w:abstractNumId w:val="16"/>
  </w:num>
  <w:num w:numId="28">
    <w:abstractNumId w:val="18"/>
  </w:num>
  <w:num w:numId="29">
    <w:abstractNumId w:val="0"/>
  </w:num>
  <w:num w:numId="30">
    <w:abstractNumId w:val="35"/>
  </w:num>
  <w:num w:numId="31">
    <w:abstractNumId w:val="27"/>
  </w:num>
  <w:num w:numId="32">
    <w:abstractNumId w:val="9"/>
  </w:num>
  <w:num w:numId="33">
    <w:abstractNumId w:val="2"/>
  </w:num>
  <w:num w:numId="34">
    <w:abstractNumId w:val="41"/>
  </w:num>
  <w:num w:numId="35">
    <w:abstractNumId w:val="33"/>
  </w:num>
  <w:num w:numId="36">
    <w:abstractNumId w:val="22"/>
  </w:num>
  <w:num w:numId="37">
    <w:abstractNumId w:val="31"/>
  </w:num>
  <w:num w:numId="38">
    <w:abstractNumId w:val="13"/>
  </w:num>
  <w:num w:numId="39">
    <w:abstractNumId w:val="37"/>
  </w:num>
  <w:num w:numId="40">
    <w:abstractNumId w:val="7"/>
  </w:num>
  <w:num w:numId="41">
    <w:abstractNumId w:val="17"/>
  </w:num>
  <w:num w:numId="42">
    <w:abstractNumId w:val="32"/>
  </w:num>
  <w:num w:numId="43">
    <w:abstractNumId w:val="15"/>
  </w:num>
  <w:num w:numId="44">
    <w:abstractNumId w:val="34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0687F"/>
    <w:rsid w:val="00010F8B"/>
    <w:rsid w:val="00015A4C"/>
    <w:rsid w:val="00020D75"/>
    <w:rsid w:val="0002352D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5F12"/>
    <w:rsid w:val="00096B98"/>
    <w:rsid w:val="00097E7C"/>
    <w:rsid w:val="000A1E3C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4A70"/>
    <w:rsid w:val="000F2A21"/>
    <w:rsid w:val="000F695D"/>
    <w:rsid w:val="00103FD6"/>
    <w:rsid w:val="00105E20"/>
    <w:rsid w:val="001063E0"/>
    <w:rsid w:val="00111CB2"/>
    <w:rsid w:val="001229E0"/>
    <w:rsid w:val="00123EAE"/>
    <w:rsid w:val="001254F7"/>
    <w:rsid w:val="00126D34"/>
    <w:rsid w:val="00127D23"/>
    <w:rsid w:val="001325FB"/>
    <w:rsid w:val="00132C08"/>
    <w:rsid w:val="00137CD9"/>
    <w:rsid w:val="00142C52"/>
    <w:rsid w:val="00144203"/>
    <w:rsid w:val="0014565B"/>
    <w:rsid w:val="0015004E"/>
    <w:rsid w:val="001510DC"/>
    <w:rsid w:val="00153668"/>
    <w:rsid w:val="00154CA4"/>
    <w:rsid w:val="0015732C"/>
    <w:rsid w:val="0016528B"/>
    <w:rsid w:val="00167EC2"/>
    <w:rsid w:val="001741FB"/>
    <w:rsid w:val="00176371"/>
    <w:rsid w:val="001803B5"/>
    <w:rsid w:val="00181622"/>
    <w:rsid w:val="001819CD"/>
    <w:rsid w:val="00182ABD"/>
    <w:rsid w:val="00185859"/>
    <w:rsid w:val="00187246"/>
    <w:rsid w:val="0019005B"/>
    <w:rsid w:val="00190853"/>
    <w:rsid w:val="00197C26"/>
    <w:rsid w:val="001A1405"/>
    <w:rsid w:val="001B1FCC"/>
    <w:rsid w:val="001B3BB0"/>
    <w:rsid w:val="001B6A53"/>
    <w:rsid w:val="001B6E81"/>
    <w:rsid w:val="001C711F"/>
    <w:rsid w:val="001C7B13"/>
    <w:rsid w:val="001D3173"/>
    <w:rsid w:val="001E0B8B"/>
    <w:rsid w:val="001E29C5"/>
    <w:rsid w:val="001F212C"/>
    <w:rsid w:val="001F5462"/>
    <w:rsid w:val="001F56A3"/>
    <w:rsid w:val="00200880"/>
    <w:rsid w:val="00205482"/>
    <w:rsid w:val="002143E5"/>
    <w:rsid w:val="00225433"/>
    <w:rsid w:val="002328BF"/>
    <w:rsid w:val="00235223"/>
    <w:rsid w:val="00235F0D"/>
    <w:rsid w:val="00240833"/>
    <w:rsid w:val="00243843"/>
    <w:rsid w:val="00256076"/>
    <w:rsid w:val="002569DE"/>
    <w:rsid w:val="00256D81"/>
    <w:rsid w:val="002608F2"/>
    <w:rsid w:val="00261293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27F6"/>
    <w:rsid w:val="002B7706"/>
    <w:rsid w:val="002C34BB"/>
    <w:rsid w:val="002D276E"/>
    <w:rsid w:val="002D6038"/>
    <w:rsid w:val="002F74D7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14A9"/>
    <w:rsid w:val="00363059"/>
    <w:rsid w:val="00364E3A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580D"/>
    <w:rsid w:val="003B793B"/>
    <w:rsid w:val="003C60D1"/>
    <w:rsid w:val="003C794D"/>
    <w:rsid w:val="003E12B1"/>
    <w:rsid w:val="003F08AF"/>
    <w:rsid w:val="003F20F6"/>
    <w:rsid w:val="003F6295"/>
    <w:rsid w:val="00402B56"/>
    <w:rsid w:val="0040758A"/>
    <w:rsid w:val="00410013"/>
    <w:rsid w:val="0041162C"/>
    <w:rsid w:val="0041174D"/>
    <w:rsid w:val="00411A0A"/>
    <w:rsid w:val="00417AE3"/>
    <w:rsid w:val="0042076C"/>
    <w:rsid w:val="00421B7D"/>
    <w:rsid w:val="00422422"/>
    <w:rsid w:val="00431469"/>
    <w:rsid w:val="00435E2A"/>
    <w:rsid w:val="00441B8B"/>
    <w:rsid w:val="00442702"/>
    <w:rsid w:val="00443202"/>
    <w:rsid w:val="004452A2"/>
    <w:rsid w:val="00446809"/>
    <w:rsid w:val="0045020E"/>
    <w:rsid w:val="00450539"/>
    <w:rsid w:val="00453F7B"/>
    <w:rsid w:val="0045751F"/>
    <w:rsid w:val="004604AD"/>
    <w:rsid w:val="00464465"/>
    <w:rsid w:val="00464A3F"/>
    <w:rsid w:val="00480B68"/>
    <w:rsid w:val="00481715"/>
    <w:rsid w:val="00483B6B"/>
    <w:rsid w:val="00494FB3"/>
    <w:rsid w:val="00495C98"/>
    <w:rsid w:val="004A1917"/>
    <w:rsid w:val="004A71F9"/>
    <w:rsid w:val="004C2CB8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14A2A"/>
    <w:rsid w:val="00514D35"/>
    <w:rsid w:val="00517CDE"/>
    <w:rsid w:val="00520368"/>
    <w:rsid w:val="00520CFF"/>
    <w:rsid w:val="00530D3C"/>
    <w:rsid w:val="00532A4B"/>
    <w:rsid w:val="00537692"/>
    <w:rsid w:val="005472FA"/>
    <w:rsid w:val="0054798D"/>
    <w:rsid w:val="00550C57"/>
    <w:rsid w:val="00564219"/>
    <w:rsid w:val="00570C3B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681E"/>
    <w:rsid w:val="005E2F8E"/>
    <w:rsid w:val="00606C92"/>
    <w:rsid w:val="006110EC"/>
    <w:rsid w:val="00612843"/>
    <w:rsid w:val="006177AD"/>
    <w:rsid w:val="006266AB"/>
    <w:rsid w:val="0063014A"/>
    <w:rsid w:val="006306DA"/>
    <w:rsid w:val="00632DE9"/>
    <w:rsid w:val="0064508E"/>
    <w:rsid w:val="00645951"/>
    <w:rsid w:val="00650396"/>
    <w:rsid w:val="00652BB8"/>
    <w:rsid w:val="00652EB5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18DB"/>
    <w:rsid w:val="006C45F5"/>
    <w:rsid w:val="006E1645"/>
    <w:rsid w:val="006E21EE"/>
    <w:rsid w:val="006E3D6E"/>
    <w:rsid w:val="0070358C"/>
    <w:rsid w:val="0073203A"/>
    <w:rsid w:val="00743855"/>
    <w:rsid w:val="007453C6"/>
    <w:rsid w:val="00747711"/>
    <w:rsid w:val="0075358F"/>
    <w:rsid w:val="007556B7"/>
    <w:rsid w:val="00765BF6"/>
    <w:rsid w:val="00772E8F"/>
    <w:rsid w:val="00785021"/>
    <w:rsid w:val="007942E6"/>
    <w:rsid w:val="007A4C60"/>
    <w:rsid w:val="007A76CE"/>
    <w:rsid w:val="007B1084"/>
    <w:rsid w:val="007B424E"/>
    <w:rsid w:val="007C446B"/>
    <w:rsid w:val="007D590B"/>
    <w:rsid w:val="007D5A3D"/>
    <w:rsid w:val="007D708F"/>
    <w:rsid w:val="007F03B8"/>
    <w:rsid w:val="007F08E3"/>
    <w:rsid w:val="007F5F70"/>
    <w:rsid w:val="007F63C3"/>
    <w:rsid w:val="00810A0E"/>
    <w:rsid w:val="00815120"/>
    <w:rsid w:val="0082280E"/>
    <w:rsid w:val="00823EE1"/>
    <w:rsid w:val="00831E40"/>
    <w:rsid w:val="00832528"/>
    <w:rsid w:val="00833E2B"/>
    <w:rsid w:val="0084147D"/>
    <w:rsid w:val="00842A41"/>
    <w:rsid w:val="0084434C"/>
    <w:rsid w:val="00853812"/>
    <w:rsid w:val="00855E3E"/>
    <w:rsid w:val="00890A33"/>
    <w:rsid w:val="00895403"/>
    <w:rsid w:val="008A36C6"/>
    <w:rsid w:val="008A36C8"/>
    <w:rsid w:val="008A40ED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3114"/>
    <w:rsid w:val="008F443F"/>
    <w:rsid w:val="00902058"/>
    <w:rsid w:val="00902EAD"/>
    <w:rsid w:val="00905DE6"/>
    <w:rsid w:val="0090661E"/>
    <w:rsid w:val="0091203B"/>
    <w:rsid w:val="00913043"/>
    <w:rsid w:val="00917D90"/>
    <w:rsid w:val="00924A95"/>
    <w:rsid w:val="0092606E"/>
    <w:rsid w:val="00943AFF"/>
    <w:rsid w:val="00946E8E"/>
    <w:rsid w:val="00956C44"/>
    <w:rsid w:val="00961B79"/>
    <w:rsid w:val="00964F21"/>
    <w:rsid w:val="0097562C"/>
    <w:rsid w:val="00990736"/>
    <w:rsid w:val="00990C8A"/>
    <w:rsid w:val="00995360"/>
    <w:rsid w:val="009A5B0F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D7144"/>
    <w:rsid w:val="009E7520"/>
    <w:rsid w:val="009F0562"/>
    <w:rsid w:val="009F0E4F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0DF8"/>
    <w:rsid w:val="00A413CC"/>
    <w:rsid w:val="00A42118"/>
    <w:rsid w:val="00A4602A"/>
    <w:rsid w:val="00A46ABF"/>
    <w:rsid w:val="00A50B66"/>
    <w:rsid w:val="00A523DD"/>
    <w:rsid w:val="00A54554"/>
    <w:rsid w:val="00A566BE"/>
    <w:rsid w:val="00A57F93"/>
    <w:rsid w:val="00A620AC"/>
    <w:rsid w:val="00A6696E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A55D3"/>
    <w:rsid w:val="00AD0BD7"/>
    <w:rsid w:val="00AD39E0"/>
    <w:rsid w:val="00AD4006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B0329C"/>
    <w:rsid w:val="00B07507"/>
    <w:rsid w:val="00B113D7"/>
    <w:rsid w:val="00B12A7D"/>
    <w:rsid w:val="00B1441F"/>
    <w:rsid w:val="00B16B15"/>
    <w:rsid w:val="00B219CD"/>
    <w:rsid w:val="00B35384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F4372"/>
    <w:rsid w:val="00BF568B"/>
    <w:rsid w:val="00BF60B7"/>
    <w:rsid w:val="00C0052E"/>
    <w:rsid w:val="00C04BC5"/>
    <w:rsid w:val="00C14E33"/>
    <w:rsid w:val="00C15D39"/>
    <w:rsid w:val="00C23D33"/>
    <w:rsid w:val="00C2401C"/>
    <w:rsid w:val="00C24265"/>
    <w:rsid w:val="00C26833"/>
    <w:rsid w:val="00C30FB8"/>
    <w:rsid w:val="00C335A7"/>
    <w:rsid w:val="00C34E02"/>
    <w:rsid w:val="00C35624"/>
    <w:rsid w:val="00C4256A"/>
    <w:rsid w:val="00C45EFA"/>
    <w:rsid w:val="00C503B2"/>
    <w:rsid w:val="00C50DE9"/>
    <w:rsid w:val="00C56948"/>
    <w:rsid w:val="00C57BF1"/>
    <w:rsid w:val="00C611FC"/>
    <w:rsid w:val="00C769EB"/>
    <w:rsid w:val="00C76C7D"/>
    <w:rsid w:val="00C80D6F"/>
    <w:rsid w:val="00C83F37"/>
    <w:rsid w:val="00C85CAA"/>
    <w:rsid w:val="00C87D8F"/>
    <w:rsid w:val="00C909F8"/>
    <w:rsid w:val="00C91F4E"/>
    <w:rsid w:val="00C92D68"/>
    <w:rsid w:val="00CA6AE4"/>
    <w:rsid w:val="00CB1D82"/>
    <w:rsid w:val="00CB2B0D"/>
    <w:rsid w:val="00CB61F8"/>
    <w:rsid w:val="00CB7701"/>
    <w:rsid w:val="00CC01AF"/>
    <w:rsid w:val="00CC0DEE"/>
    <w:rsid w:val="00CC105F"/>
    <w:rsid w:val="00CC1EB0"/>
    <w:rsid w:val="00CC2859"/>
    <w:rsid w:val="00CC7AB1"/>
    <w:rsid w:val="00CD3A61"/>
    <w:rsid w:val="00CD5263"/>
    <w:rsid w:val="00CE13FD"/>
    <w:rsid w:val="00CE4301"/>
    <w:rsid w:val="00CE7A19"/>
    <w:rsid w:val="00CF4737"/>
    <w:rsid w:val="00D017AA"/>
    <w:rsid w:val="00D16F0E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14A3"/>
    <w:rsid w:val="00D86385"/>
    <w:rsid w:val="00D91014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3C3F"/>
    <w:rsid w:val="00DC417D"/>
    <w:rsid w:val="00DC509C"/>
    <w:rsid w:val="00DC62EE"/>
    <w:rsid w:val="00DD1179"/>
    <w:rsid w:val="00DD645B"/>
    <w:rsid w:val="00DE0647"/>
    <w:rsid w:val="00DE0F29"/>
    <w:rsid w:val="00DE21B6"/>
    <w:rsid w:val="00DE310A"/>
    <w:rsid w:val="00DF2116"/>
    <w:rsid w:val="00E05F12"/>
    <w:rsid w:val="00E14666"/>
    <w:rsid w:val="00E15EC7"/>
    <w:rsid w:val="00E167FA"/>
    <w:rsid w:val="00E17E01"/>
    <w:rsid w:val="00E2537B"/>
    <w:rsid w:val="00E27FD0"/>
    <w:rsid w:val="00E30F8E"/>
    <w:rsid w:val="00E35150"/>
    <w:rsid w:val="00E37F36"/>
    <w:rsid w:val="00E45054"/>
    <w:rsid w:val="00E45AC5"/>
    <w:rsid w:val="00E54E61"/>
    <w:rsid w:val="00E56B3A"/>
    <w:rsid w:val="00E673E1"/>
    <w:rsid w:val="00E71DA8"/>
    <w:rsid w:val="00E852FB"/>
    <w:rsid w:val="00E86681"/>
    <w:rsid w:val="00E92645"/>
    <w:rsid w:val="00EA5F28"/>
    <w:rsid w:val="00EB3A32"/>
    <w:rsid w:val="00EB4805"/>
    <w:rsid w:val="00EB6327"/>
    <w:rsid w:val="00EC7CB7"/>
    <w:rsid w:val="00ED2CB0"/>
    <w:rsid w:val="00EE4202"/>
    <w:rsid w:val="00EE773C"/>
    <w:rsid w:val="00EE7ECD"/>
    <w:rsid w:val="00EF1786"/>
    <w:rsid w:val="00EF447D"/>
    <w:rsid w:val="00F01179"/>
    <w:rsid w:val="00F15EA3"/>
    <w:rsid w:val="00F15FFB"/>
    <w:rsid w:val="00F17BB5"/>
    <w:rsid w:val="00F207CC"/>
    <w:rsid w:val="00F22AAE"/>
    <w:rsid w:val="00F24335"/>
    <w:rsid w:val="00F2540A"/>
    <w:rsid w:val="00F41CC9"/>
    <w:rsid w:val="00F46062"/>
    <w:rsid w:val="00F508B6"/>
    <w:rsid w:val="00F547DF"/>
    <w:rsid w:val="00F56879"/>
    <w:rsid w:val="00F60B81"/>
    <w:rsid w:val="00F63337"/>
    <w:rsid w:val="00F65680"/>
    <w:rsid w:val="00F70ED7"/>
    <w:rsid w:val="00F72CDC"/>
    <w:rsid w:val="00F73518"/>
    <w:rsid w:val="00F7473C"/>
    <w:rsid w:val="00F7753A"/>
    <w:rsid w:val="00F82178"/>
    <w:rsid w:val="00FA0A73"/>
    <w:rsid w:val="00FA58D7"/>
    <w:rsid w:val="00FB3D8D"/>
    <w:rsid w:val="00FC1B9A"/>
    <w:rsid w:val="00FD1FB7"/>
    <w:rsid w:val="00FD3C93"/>
    <w:rsid w:val="00FD3DE0"/>
    <w:rsid w:val="00FE331F"/>
    <w:rsid w:val="00FE75B9"/>
    <w:rsid w:val="00FF0A7B"/>
    <w:rsid w:val="00FF55F0"/>
    <w:rsid w:val="00FF6EF5"/>
    <w:rsid w:val="00FF7393"/>
    <w:rsid w:val="04E145C9"/>
    <w:rsid w:val="1AB6CD98"/>
    <w:rsid w:val="1EE14BED"/>
    <w:rsid w:val="33D7E751"/>
    <w:rsid w:val="72D09F95"/>
    <w:rsid w:val="7C69F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D7144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C7B13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7144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2183</Words>
  <Characters>12448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Avalon2</cp:lastModifiedBy>
  <cp:revision>2</cp:revision>
  <cp:lastPrinted>2016-01-11T09:20:00Z</cp:lastPrinted>
  <dcterms:created xsi:type="dcterms:W3CDTF">2017-05-16T15:11:00Z</dcterms:created>
  <dcterms:modified xsi:type="dcterms:W3CDTF">2017-05-16T15:11:00Z</dcterms:modified>
</cp:coreProperties>
</file>