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3C" w:rsidRPr="00611C3C" w:rsidRDefault="00611C3C" w:rsidP="0014162E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11C3C">
        <w:rPr>
          <w:rFonts w:ascii="Arial" w:hAnsi="Arial" w:cs="Arial"/>
          <w:b/>
          <w:sz w:val="22"/>
          <w:szCs w:val="22"/>
        </w:rPr>
        <w:t>SP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3: Скандинавия, Париж и Швейцария + </w:t>
      </w:r>
      <w:r w:rsidR="00395A9D">
        <w:rPr>
          <w:rFonts w:ascii="Arial" w:hAnsi="Arial" w:cs="Arial"/>
          <w:b/>
          <w:sz w:val="22"/>
          <w:szCs w:val="22"/>
          <w:lang w:val="ru-RU"/>
        </w:rPr>
        <w:t>отдых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 в Испании</w:t>
      </w:r>
    </w:p>
    <w:p w:rsidR="00611C3C" w:rsidRPr="00611C3C" w:rsidRDefault="00611C3C" w:rsidP="0014162E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11C3C">
        <w:rPr>
          <w:rFonts w:ascii="Arial" w:hAnsi="Arial" w:cs="Arial"/>
          <w:b/>
          <w:sz w:val="22"/>
          <w:szCs w:val="22"/>
          <w:lang w:val="ru-RU"/>
        </w:rPr>
        <w:t>РИГА</w:t>
      </w:r>
      <w:r>
        <w:rPr>
          <w:rFonts w:ascii="Arial" w:hAnsi="Arial" w:cs="Arial"/>
          <w:b/>
          <w:sz w:val="22"/>
          <w:szCs w:val="22"/>
          <w:lang w:val="ru-RU"/>
        </w:rPr>
        <w:t>*</w:t>
      </w:r>
      <w:r w:rsidR="00395A9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102EE6">
        <w:rPr>
          <w:rFonts w:ascii="Arial" w:hAnsi="Arial" w:cs="Arial"/>
          <w:b/>
          <w:sz w:val="22"/>
          <w:szCs w:val="22"/>
          <w:lang w:val="ru-RU"/>
        </w:rPr>
        <w:t>–</w:t>
      </w:r>
      <w:r w:rsidR="00395A9D">
        <w:rPr>
          <w:rFonts w:ascii="Arial" w:hAnsi="Arial" w:cs="Arial"/>
          <w:b/>
          <w:sz w:val="22"/>
          <w:szCs w:val="22"/>
          <w:lang w:val="ru-RU"/>
        </w:rPr>
        <w:t xml:space="preserve"> СТОКГОЛЬМ – КОПЕНГАГЕН – БРЕМЕН</w:t>
      </w:r>
      <w:r w:rsidR="00672670">
        <w:rPr>
          <w:rFonts w:ascii="Arial" w:hAnsi="Arial" w:cs="Arial"/>
          <w:b/>
          <w:sz w:val="22"/>
          <w:szCs w:val="22"/>
          <w:lang w:val="ru-RU"/>
        </w:rPr>
        <w:t xml:space="preserve"> – ПАРИЖ </w:t>
      </w:r>
      <w:r w:rsidRPr="00611C3C">
        <w:rPr>
          <w:rFonts w:ascii="Arial" w:hAnsi="Arial" w:cs="Arial"/>
          <w:b/>
          <w:sz w:val="22"/>
          <w:szCs w:val="22"/>
          <w:lang w:val="ru-RU"/>
        </w:rPr>
        <w:t>– ЛЛОРЕТ ДЕ МАР (</w:t>
      </w:r>
      <w:r w:rsidR="00C60B7B">
        <w:rPr>
          <w:rFonts w:ascii="Arial" w:hAnsi="Arial" w:cs="Arial"/>
          <w:b/>
          <w:sz w:val="22"/>
          <w:szCs w:val="22"/>
          <w:lang w:val="ru-RU"/>
        </w:rPr>
        <w:t>6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95A9D">
        <w:rPr>
          <w:rFonts w:ascii="Arial" w:hAnsi="Arial" w:cs="Arial"/>
          <w:b/>
          <w:sz w:val="22"/>
          <w:szCs w:val="22"/>
          <w:lang w:val="ru-RU"/>
        </w:rPr>
        <w:t>ночей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95A9D">
        <w:rPr>
          <w:rFonts w:ascii="Arial" w:hAnsi="Arial" w:cs="Arial"/>
          <w:b/>
          <w:sz w:val="22"/>
          <w:szCs w:val="22"/>
          <w:lang w:val="ru-RU"/>
        </w:rPr>
        <w:t>на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395A9D">
        <w:rPr>
          <w:rFonts w:ascii="Arial" w:hAnsi="Arial" w:cs="Arial"/>
          <w:b/>
          <w:sz w:val="22"/>
          <w:szCs w:val="22"/>
          <w:lang w:val="ru-RU"/>
        </w:rPr>
        <w:t>Средиземном м</w:t>
      </w:r>
      <w:r w:rsidR="00395A9D" w:rsidRPr="00611C3C">
        <w:rPr>
          <w:rFonts w:ascii="Arial" w:hAnsi="Arial" w:cs="Arial"/>
          <w:b/>
          <w:sz w:val="22"/>
          <w:szCs w:val="22"/>
          <w:lang w:val="ru-RU"/>
        </w:rPr>
        <w:t>оре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) – ЛИОН –  БЕРН – ЛЮЦЕРН* </w:t>
      </w:r>
      <w:r w:rsidR="00395A9D" w:rsidRPr="00611C3C">
        <w:rPr>
          <w:rFonts w:ascii="Arial" w:hAnsi="Arial" w:cs="Arial"/>
          <w:b/>
          <w:sz w:val="22"/>
          <w:szCs w:val="22"/>
          <w:lang w:val="ru-RU"/>
        </w:rPr>
        <w:t>–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 ЗАМКИ БАВАРИИ</w:t>
      </w:r>
    </w:p>
    <w:p w:rsidR="00611C3C" w:rsidRPr="00611C3C" w:rsidRDefault="00611C3C" w:rsidP="0014162E">
      <w:pPr>
        <w:ind w:hanging="1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11C3C">
        <w:rPr>
          <w:rFonts w:ascii="Arial" w:hAnsi="Arial" w:cs="Arial"/>
          <w:b/>
          <w:sz w:val="22"/>
          <w:szCs w:val="22"/>
          <w:lang w:val="ru-RU"/>
        </w:rPr>
        <w:t>1</w:t>
      </w:r>
      <w:r w:rsidR="001A0E79">
        <w:rPr>
          <w:rFonts w:ascii="Arial" w:hAnsi="Arial" w:cs="Arial"/>
          <w:b/>
          <w:sz w:val="22"/>
          <w:szCs w:val="22"/>
          <w:lang w:val="ru-RU"/>
        </w:rPr>
        <w:t>5</w:t>
      </w:r>
      <w:r w:rsidRPr="00611C3C">
        <w:rPr>
          <w:rFonts w:ascii="Arial" w:hAnsi="Arial" w:cs="Arial"/>
          <w:b/>
          <w:sz w:val="22"/>
          <w:szCs w:val="22"/>
          <w:lang w:val="ru-RU"/>
        </w:rPr>
        <w:t xml:space="preserve"> дней (1 ночной переезд)</w:t>
      </w:r>
    </w:p>
    <w:p w:rsidR="00611C3C" w:rsidRPr="00CF4737" w:rsidRDefault="00611C3C" w:rsidP="00611C3C">
      <w:pPr>
        <w:rPr>
          <w:rFonts w:ascii="Arial" w:hAnsi="Arial" w:cs="Arial"/>
          <w:b/>
          <w:lang w:val="ru-RU"/>
        </w:rPr>
      </w:pPr>
    </w:p>
    <w:tbl>
      <w:tblPr>
        <w:tblW w:w="11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8"/>
      </w:tblGrid>
      <w:tr w:rsidR="00042B70" w:rsidRPr="002772F3" w:rsidTr="000600A8">
        <w:tc>
          <w:tcPr>
            <w:tcW w:w="11088" w:type="dxa"/>
            <w:shd w:val="clear" w:color="auto" w:fill="B8CCE4"/>
          </w:tcPr>
          <w:p w:rsidR="00042B70" w:rsidRPr="00611C3C" w:rsidRDefault="00042B70" w:rsidP="00042B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1 день: П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2E3E66" w:rsidRPr="002772F3" w:rsidTr="002E3E66">
        <w:trPr>
          <w:trHeight w:val="1535"/>
        </w:trPr>
        <w:tc>
          <w:tcPr>
            <w:tcW w:w="11088" w:type="dxa"/>
          </w:tcPr>
          <w:p w:rsidR="002E3E66" w:rsidRPr="00611C3C" w:rsidRDefault="002E3E66" w:rsidP="00B344A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в 4.00) из Минска, а/в Центральный.</w:t>
            </w:r>
          </w:p>
          <w:p w:rsidR="002E3E66" w:rsidRPr="00611C3C" w:rsidRDefault="002E3E66" w:rsidP="00B344A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>Транзит (~160</w:t>
            </w:r>
            <w:r w:rsidR="00F417C7" w:rsidRPr="00F417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Беларуси, прохождение границы. </w:t>
            </w:r>
          </w:p>
          <w:p w:rsidR="002E3E66" w:rsidRPr="00611C3C" w:rsidRDefault="002E3E66" w:rsidP="00B344A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>Транзит (~350</w:t>
            </w:r>
            <w:r w:rsidR="00F417C7" w:rsidRPr="00F417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Литве и Латвии.  </w:t>
            </w:r>
          </w:p>
          <w:p w:rsidR="002E3E66" w:rsidRPr="00611C3C" w:rsidRDefault="002E3E66" w:rsidP="00B344A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 xml:space="preserve">*Возможна обзорная экскурсия по Риге: осмотр 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Старого города, в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том числе самых знаменитых памятников архитектуры: Домского собора, Дома Черноголовых, монумента Свободы, «Пороховой башни», собора Петра 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, а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так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36797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же множество удивительных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по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="0036797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своей архитектуре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 xml:space="preserve"> строений, сочетающих в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себе все архитектурные стили прошлых веков на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бульварах Риги 19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611C3C">
              <w:rPr>
                <w:rFonts w:ascii="Arial" w:hAnsi="Arial" w:cs="Arial"/>
                <w:sz w:val="18"/>
                <w:szCs w:val="18"/>
                <w:shd w:val="clear" w:color="auto" w:fill="FFFFFF"/>
                <w:lang w:val="ru-RU"/>
              </w:rPr>
              <w:t>века.</w:t>
            </w:r>
          </w:p>
          <w:p w:rsidR="002E3E66" w:rsidRPr="006A487A" w:rsidRDefault="002E3E66" w:rsidP="002E3E6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sz w:val="18"/>
                <w:szCs w:val="18"/>
                <w:lang w:val="ru-RU"/>
              </w:rPr>
              <w:t>Погрузка на паром, отправление в Стокгольм.</w:t>
            </w:r>
          </w:p>
        </w:tc>
      </w:tr>
      <w:tr w:rsidR="00042B70" w:rsidRPr="00A107B3" w:rsidTr="000600A8">
        <w:tc>
          <w:tcPr>
            <w:tcW w:w="11088" w:type="dxa"/>
            <w:shd w:val="clear" w:color="auto" w:fill="B8CCE4"/>
          </w:tcPr>
          <w:p w:rsidR="00042B70" w:rsidRPr="00611C3C" w:rsidRDefault="00B344A5" w:rsidP="007434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42B70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743433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токгольм</w:t>
            </w:r>
          </w:p>
        </w:tc>
      </w:tr>
      <w:tr w:rsidR="002E3E66" w:rsidRPr="00A107B3" w:rsidTr="002E41E9">
        <w:tc>
          <w:tcPr>
            <w:tcW w:w="11088" w:type="dxa"/>
          </w:tcPr>
          <w:p w:rsidR="002E3E66" w:rsidRDefault="002E3E66" w:rsidP="0074343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06.30 – прибытие в Стокгольм</w:t>
            </w:r>
          </w:p>
          <w:p w:rsidR="002E3E66" w:rsidRPr="00FA047F" w:rsidRDefault="002E3E66" w:rsidP="002E3E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городу: Старый город Гамла Стан, рыцарский остров, Городская Ратуша, Королевский Дворец. В 12.00 вы можете наблюдать смену караула у Дворца.</w:t>
            </w:r>
          </w:p>
          <w:p w:rsidR="002E3E66" w:rsidRPr="00FA047F" w:rsidRDefault="002E3E66" w:rsidP="002E3E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047F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Свободное время в Стокгольме, *</w:t>
            </w: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 xml:space="preserve">Возможно посещение </w:t>
            </w:r>
            <w:r w:rsidRPr="00FA047F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музейного острова Юргорден: Музей корабля «Васса» (</w:t>
            </w: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 xml:space="preserve">единственного в мире сохранившегося до наших дней корабля </w:t>
            </w:r>
            <w:r w:rsidRPr="00FA047F">
              <w:rPr>
                <w:rFonts w:ascii="Arial" w:hAnsi="Arial" w:cs="Arial"/>
                <w:sz w:val="18"/>
                <w:szCs w:val="18"/>
              </w:rPr>
              <w:t>XVII</w:t>
            </w: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века).</w:t>
            </w:r>
          </w:p>
          <w:p w:rsidR="002E3E66" w:rsidRPr="00CF4737" w:rsidRDefault="002E3E66" w:rsidP="00395A9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>Переезд на ночлег в отеле на территории Швеции.</w:t>
            </w:r>
          </w:p>
        </w:tc>
      </w:tr>
      <w:tr w:rsidR="00042B70" w:rsidRPr="002772F3" w:rsidTr="000600A8">
        <w:tc>
          <w:tcPr>
            <w:tcW w:w="11088" w:type="dxa"/>
            <w:shd w:val="clear" w:color="auto" w:fill="B8CCE4"/>
          </w:tcPr>
          <w:p w:rsidR="00042B70" w:rsidRPr="00611C3C" w:rsidRDefault="00B344A5" w:rsidP="00247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42B70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24738A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К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опенгаген</w:t>
            </w:r>
          </w:p>
        </w:tc>
      </w:tr>
      <w:tr w:rsidR="002E3E66" w:rsidRPr="002772F3" w:rsidTr="002E41E9">
        <w:tc>
          <w:tcPr>
            <w:tcW w:w="11088" w:type="dxa"/>
          </w:tcPr>
          <w:p w:rsidR="002E3E66" w:rsidRDefault="002E3E66" w:rsidP="002473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110</w:t>
            </w:r>
            <w:r w:rsidR="00F417C7" w:rsidRPr="00F417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Копенгаген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Дании.</w:t>
            </w:r>
          </w:p>
          <w:p w:rsidR="002E3E66" w:rsidRPr="00FA047F" w:rsidRDefault="002E3E66" w:rsidP="002E3E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столице Дании, старейшему королевству Скандинавии. Вы увидите дворцовый ансамбль Амалиенборг – официальную резиденцию датских монархов, Розенборг и дворец Христиансборг, где заседает парламент Дании. Ратушу, район старой гавани Ньюхавн, Мраморный собор – о</w:t>
            </w:r>
            <w:r w:rsidR="00672670">
              <w:rPr>
                <w:rFonts w:ascii="Arial" w:hAnsi="Arial" w:cs="Arial"/>
                <w:sz w:val="18"/>
                <w:szCs w:val="18"/>
                <w:lang w:val="ru-RU"/>
              </w:rPr>
              <w:t xml:space="preserve">дин из самых больших в Европе, </w:t>
            </w: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 xml:space="preserve">а также символ города – маленькую </w:t>
            </w:r>
            <w:r w:rsidRPr="00FA047F">
              <w:rPr>
                <w:rFonts w:ascii="Arial" w:hAnsi="Arial" w:cs="Arial"/>
                <w:sz w:val="18"/>
                <w:szCs w:val="18"/>
              </w:rPr>
              <w:t xml:space="preserve">Русалочку. </w:t>
            </w:r>
          </w:p>
          <w:p w:rsidR="002E3E66" w:rsidRDefault="002E3E66" w:rsidP="002473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047F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:rsidR="002E3E66" w:rsidRDefault="002E3E66" w:rsidP="002E3E6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="00F417C7" w:rsidRPr="00F417C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Германии.</w:t>
            </w:r>
          </w:p>
        </w:tc>
      </w:tr>
      <w:tr w:rsidR="0024738A" w:rsidRPr="002772F3" w:rsidTr="000600A8">
        <w:tc>
          <w:tcPr>
            <w:tcW w:w="11088" w:type="dxa"/>
            <w:shd w:val="clear" w:color="auto" w:fill="B8CCE4"/>
          </w:tcPr>
          <w:p w:rsidR="0024738A" w:rsidRPr="00611C3C" w:rsidRDefault="00B344A5" w:rsidP="00395A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4738A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395A9D">
              <w:rPr>
                <w:rFonts w:ascii="Arial" w:hAnsi="Arial" w:cs="Arial"/>
                <w:b/>
                <w:sz w:val="18"/>
                <w:szCs w:val="18"/>
                <w:lang w:val="ru-RU"/>
              </w:rPr>
              <w:t>Бремен</w:t>
            </w:r>
          </w:p>
        </w:tc>
      </w:tr>
      <w:tr w:rsidR="004101F1" w:rsidRPr="002772F3" w:rsidTr="002E41E9">
        <w:tc>
          <w:tcPr>
            <w:tcW w:w="11088" w:type="dxa"/>
          </w:tcPr>
          <w:p w:rsidR="00395A9D" w:rsidRPr="00954327" w:rsidRDefault="00890516" w:rsidP="00395A9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9051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="00395A9D">
              <w:rPr>
                <w:rFonts w:ascii="Arial" w:hAnsi="Arial" w:cs="Arial"/>
                <w:sz w:val="18"/>
                <w:szCs w:val="18"/>
                <w:lang w:val="ru-RU"/>
              </w:rPr>
              <w:t>Переезд</w:t>
            </w:r>
            <w:r w:rsidRPr="00890516">
              <w:rPr>
                <w:rFonts w:ascii="Arial" w:hAnsi="Arial" w:cs="Arial"/>
                <w:sz w:val="18"/>
                <w:szCs w:val="18"/>
                <w:lang w:val="ru-RU"/>
              </w:rPr>
              <w:t xml:space="preserve"> в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95A9D" w:rsidRPr="00395A9D">
              <w:rPr>
                <w:rFonts w:ascii="Arial" w:hAnsi="Arial" w:cs="Arial"/>
                <w:sz w:val="18"/>
                <w:szCs w:val="18"/>
                <w:lang w:val="ru-RU"/>
              </w:rPr>
              <w:t>сказочный</w:t>
            </w:r>
            <w:r w:rsidR="00395A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4101F1"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</w:t>
            </w:r>
            <w:r w:rsidR="00395A9D">
              <w:rPr>
                <w:rFonts w:ascii="Arial" w:hAnsi="Arial" w:cs="Arial"/>
                <w:b/>
                <w:sz w:val="18"/>
                <w:szCs w:val="18"/>
                <w:lang w:val="ru-RU"/>
              </w:rPr>
              <w:t>емен</w:t>
            </w:r>
            <w:r w:rsidR="004101F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101F1" w:rsidRPr="00514A2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395A9D">
              <w:rPr>
                <w:rFonts w:ascii="Arial" w:hAnsi="Arial" w:cs="Arial"/>
                <w:sz w:val="18"/>
                <w:szCs w:val="18"/>
                <w:lang w:val="ru-RU"/>
              </w:rPr>
              <w:t xml:space="preserve"> на родину Бременских музыкантов. </w:t>
            </w:r>
          </w:p>
          <w:p w:rsidR="004101F1" w:rsidRDefault="00395A9D" w:rsidP="004101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историческому центру города.</w:t>
            </w:r>
          </w:p>
          <w:p w:rsidR="004101F1" w:rsidRDefault="004101F1" w:rsidP="0024738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4101F1" w:rsidRPr="00EC1866" w:rsidRDefault="004101F1" w:rsidP="00395A9D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Франции (</w:t>
            </w:r>
            <w:r w:rsidRPr="0024738A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395A9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00 км)</w:t>
            </w:r>
          </w:p>
        </w:tc>
      </w:tr>
      <w:tr w:rsidR="00042B70" w:rsidRPr="002772F3" w:rsidTr="000600A8">
        <w:tc>
          <w:tcPr>
            <w:tcW w:w="11088" w:type="dxa"/>
            <w:shd w:val="clear" w:color="auto" w:fill="B8CCE4"/>
          </w:tcPr>
          <w:p w:rsidR="00042B70" w:rsidRPr="00611C3C" w:rsidRDefault="00B344A5" w:rsidP="002473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42B70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П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</w:p>
        </w:tc>
      </w:tr>
      <w:tr w:rsidR="004101F1" w:rsidRPr="002772F3" w:rsidTr="002E41E9">
        <w:tc>
          <w:tcPr>
            <w:tcW w:w="11088" w:type="dxa"/>
          </w:tcPr>
          <w:p w:rsidR="00A05529" w:rsidRPr="00105064" w:rsidRDefault="004101F1" w:rsidP="00A0552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F636D2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(~1</w:t>
            </w:r>
            <w:r w:rsidRPr="0024738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-30 км)</w:t>
            </w:r>
            <w:r w:rsidR="00A05529">
              <w:rPr>
                <w:rFonts w:ascii="Arial" w:hAnsi="Arial" w:cs="Arial"/>
                <w:sz w:val="18"/>
                <w:szCs w:val="18"/>
                <w:lang w:val="ru-RU"/>
              </w:rPr>
              <w:t>. Обзорная</w:t>
            </w:r>
            <w:r w:rsidR="00A05529"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="00A05529"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="00A05529"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4101F1" w:rsidRPr="0088244D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4101F1" w:rsidRPr="0035548D" w:rsidRDefault="004101F1" w:rsidP="004101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Свободное время для посещения музеев и магазинов. </w:t>
            </w:r>
          </w:p>
          <w:p w:rsidR="00112269" w:rsidRDefault="00112269" w:rsidP="001122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*Может быть организована п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 xml:space="preserve">ешеходная экскурсия с гидом по </w:t>
            </w:r>
            <w:r w:rsidRPr="00BF64EC">
              <w:rPr>
                <w:rFonts w:ascii="Arial" w:hAnsi="Arial" w:cs="Arial"/>
                <w:b/>
                <w:sz w:val="18"/>
                <w:szCs w:val="18"/>
                <w:lang w:val="ru-RU"/>
              </w:rPr>
              <w:t>Латинскому Кварталу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5548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и острову Сите </w:t>
            </w:r>
            <w:r w:rsidRPr="0035548D">
              <w:rPr>
                <w:rFonts w:ascii="Arial" w:hAnsi="Arial" w:cs="Arial"/>
                <w:sz w:val="18"/>
                <w:szCs w:val="18"/>
                <w:lang w:val="ru-RU"/>
              </w:rPr>
              <w:t>(с посещением собора Парижск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ой Богоматери).</w:t>
            </w:r>
          </w:p>
          <w:p w:rsidR="00112269" w:rsidRDefault="00112269" w:rsidP="001122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 xml:space="preserve">Любители захватывающих видов приглашаются на смотровую площадку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</w:t>
            </w:r>
            <w:r w:rsidRPr="00DC20F2">
              <w:rPr>
                <w:rFonts w:ascii="Arial" w:hAnsi="Arial" w:cs="Arial"/>
                <w:sz w:val="18"/>
                <w:szCs w:val="18"/>
                <w:lang w:val="ru-RU"/>
              </w:rPr>
              <w:t>, которая располагается на крыше небоскреба, высотой в 210м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112269" w:rsidRDefault="00112269" w:rsidP="001122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предлагаем совершить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круиз на теплоходе по Сене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112269" w:rsidRPr="00395FAA" w:rsidRDefault="00112269" w:rsidP="0011226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*Также для желающих</w:t>
            </w:r>
            <w:r w:rsidRPr="006306DA">
              <w:rPr>
                <w:rFonts w:ascii="Arial" w:hAnsi="Arial" w:cs="Arial"/>
                <w:sz w:val="18"/>
                <w:szCs w:val="18"/>
                <w:lang w:val="ru-RU"/>
              </w:rPr>
              <w:t xml:space="preserve"> может быть организована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чарующая по своей атмосфере </w:t>
            </w:r>
            <w:r w:rsidRPr="006306DA"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 </w:t>
            </w:r>
            <w:r w:rsidRPr="00395374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ночному Парижу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101F1" w:rsidRPr="00CF4737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Ночной переезд до побережья Коста Брава (</w:t>
            </w:r>
            <w:r w:rsidRPr="00F636D2">
              <w:rPr>
                <w:rFonts w:ascii="Arial" w:hAnsi="Arial" w:cs="Arial"/>
                <w:sz w:val="18"/>
                <w:szCs w:val="18"/>
                <w:lang w:val="ru-RU"/>
              </w:rPr>
              <w:t>~10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F636D2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км).</w:t>
            </w:r>
          </w:p>
        </w:tc>
      </w:tr>
      <w:tr w:rsidR="00042B70" w:rsidRPr="002772F3" w:rsidTr="000600A8">
        <w:tc>
          <w:tcPr>
            <w:tcW w:w="11088" w:type="dxa"/>
            <w:shd w:val="clear" w:color="auto" w:fill="B8CCE4"/>
          </w:tcPr>
          <w:p w:rsidR="00042B70" w:rsidRPr="00611C3C" w:rsidRDefault="00B344A5" w:rsidP="00D107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42B70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Размещение на курорте</w:t>
            </w:r>
          </w:p>
        </w:tc>
      </w:tr>
      <w:tr w:rsidR="004101F1" w:rsidRPr="002772F3" w:rsidTr="002E41E9">
        <w:tc>
          <w:tcPr>
            <w:tcW w:w="11088" w:type="dxa"/>
          </w:tcPr>
          <w:p w:rsidR="004101F1" w:rsidRPr="0036797C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Прибытие в Ллорет де Мар (возможно во второй половине дня).</w:t>
            </w:r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Ллорет де Мар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 свою тысячелетнюю историю превратился</w:t>
            </w:r>
            <w:r w:rsidRPr="00105E20">
              <w:rPr>
                <w:rFonts w:ascii="Arial" w:hAnsi="Arial" w:cs="Arial"/>
                <w:sz w:val="18"/>
                <w:szCs w:val="18"/>
                <w:lang w:val="ru-RU"/>
              </w:rPr>
              <w:t xml:space="preserve"> из небольшого рыбацкого поселка в один из самых известных туристических центров в Европе и самый элегантный город на испанском побережье</w:t>
            </w:r>
            <w:r w:rsidR="0036797C" w:rsidRPr="0036797C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101F1" w:rsidRPr="00105E20" w:rsidRDefault="004101F1" w:rsidP="00A0552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Размещение в отеле выбранной категории (не ранее 14.00). </w:t>
            </w:r>
          </w:p>
        </w:tc>
      </w:tr>
      <w:tr w:rsidR="00042B70" w:rsidRPr="002772F3" w:rsidTr="000600A8">
        <w:tc>
          <w:tcPr>
            <w:tcW w:w="11088" w:type="dxa"/>
            <w:shd w:val="clear" w:color="auto" w:fill="B8CCE4"/>
          </w:tcPr>
          <w:p w:rsidR="00042B70" w:rsidRPr="00611C3C" w:rsidRDefault="00F30AC0" w:rsidP="00F30A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107C9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- 1</w:t>
            </w:r>
            <w:r w:rsidR="00A05529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042B70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D107C9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О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тдых на курорте</w:t>
            </w:r>
          </w:p>
        </w:tc>
      </w:tr>
      <w:tr w:rsidR="004101F1" w:rsidRPr="002772F3" w:rsidTr="002E41E9">
        <w:tc>
          <w:tcPr>
            <w:tcW w:w="11088" w:type="dxa"/>
          </w:tcPr>
          <w:p w:rsidR="004101F1" w:rsidRPr="00FE75B9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 с</w:t>
            </w:r>
            <w:r w:rsidRPr="00FE75B9">
              <w:rPr>
                <w:rFonts w:ascii="Arial" w:hAnsi="Arial" w:cs="Arial"/>
                <w:sz w:val="18"/>
                <w:szCs w:val="18"/>
                <w:lang w:val="ru-RU"/>
              </w:rPr>
              <w:t>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курорте, кроме отдыха на пляже, предлагаем следующие экскурсии:</w:t>
            </w:r>
          </w:p>
          <w:p w:rsidR="004101F1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(полдня) Барселона + фонтаны;</w:t>
            </w:r>
          </w:p>
          <w:p w:rsidR="004101F1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*Автобусная экскурсия (целый день) Монсеррат +Барселона + фонтаны;</w:t>
            </w:r>
          </w:p>
          <w:p w:rsidR="004101F1" w:rsidRDefault="004101F1" w:rsidP="004101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*Автобусная поездка (вечерняя) Тосса де Мар + дегустация;</w:t>
            </w:r>
          </w:p>
          <w:p w:rsidR="004101F1" w:rsidRDefault="004101F1" w:rsidP="004101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в Барселону без экскурсии (полдня). </w:t>
            </w:r>
          </w:p>
          <w:p w:rsidR="005320CC" w:rsidRDefault="005320CC" w:rsidP="004101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В один из вечеров </w:t>
            </w:r>
            <w:r w:rsidRPr="003D69A5">
              <w:rPr>
                <w:rFonts w:ascii="Arial" w:hAnsi="Arial" w:cs="Arial"/>
                <w:b/>
                <w:sz w:val="18"/>
                <w:szCs w:val="18"/>
                <w:lang w:val="ru-RU"/>
              </w:rPr>
              <w:t>пикник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3D69A5">
              <w:rPr>
                <w:rFonts w:ascii="Arial" w:hAnsi="Arial" w:cs="Arial"/>
                <w:sz w:val="18"/>
                <w:szCs w:val="18"/>
                <w:lang w:val="ru-RU"/>
              </w:rPr>
              <w:t>с дегустацией традиционных испанских продуктов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 Место встречи – пляж, форма одежды – свободная, с собой только хорошее настроение, все остальное подготовит сопровождающий группы.</w:t>
            </w:r>
          </w:p>
        </w:tc>
      </w:tr>
      <w:tr w:rsidR="00D107C9" w:rsidRPr="002772F3" w:rsidTr="000600A8">
        <w:tc>
          <w:tcPr>
            <w:tcW w:w="11088" w:type="dxa"/>
            <w:shd w:val="clear" w:color="auto" w:fill="B8CCE4"/>
          </w:tcPr>
          <w:p w:rsidR="00D107C9" w:rsidRPr="004101F1" w:rsidRDefault="00B344A5" w:rsidP="00F30AC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4101F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F30AC0" w:rsidRPr="004101F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107C9" w:rsidRPr="004101F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Л</w:t>
            </w:r>
            <w:r w:rsidR="00611C3C" w:rsidRPr="004101F1">
              <w:rPr>
                <w:rFonts w:ascii="Arial" w:hAnsi="Arial" w:cs="Arial"/>
                <w:b/>
                <w:sz w:val="18"/>
                <w:szCs w:val="18"/>
                <w:lang w:val="ru-RU"/>
              </w:rPr>
              <w:t>ион</w:t>
            </w:r>
          </w:p>
        </w:tc>
      </w:tr>
      <w:tr w:rsidR="004101F1" w:rsidRPr="002772F3" w:rsidTr="002E41E9">
        <w:tc>
          <w:tcPr>
            <w:tcW w:w="11088" w:type="dxa"/>
          </w:tcPr>
          <w:p w:rsidR="004101F1" w:rsidRDefault="004101F1" w:rsidP="00D107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Ранний завтрак (возможен завтрак сухим пайком).</w:t>
            </w:r>
          </w:p>
          <w:p w:rsidR="004101F1" w:rsidRDefault="004101F1" w:rsidP="00D107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107C9">
              <w:rPr>
                <w:rFonts w:ascii="Arial" w:hAnsi="Arial" w:cs="Arial"/>
                <w:b/>
                <w:sz w:val="18"/>
                <w:szCs w:val="18"/>
                <w:lang w:val="ru-RU"/>
              </w:rPr>
              <w:t>Лион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107C9">
              <w:rPr>
                <w:rFonts w:ascii="Arial" w:hAnsi="Arial" w:cs="Arial"/>
                <w:sz w:val="18"/>
                <w:szCs w:val="18"/>
                <w:lang w:val="ru-RU"/>
              </w:rPr>
              <w:t xml:space="preserve">(~600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–</w:t>
            </w:r>
            <w:r w:rsidRPr="009D2AEF">
              <w:rPr>
                <w:rFonts w:ascii="Arial" w:hAnsi="Arial" w:cs="Arial"/>
                <w:sz w:val="18"/>
                <w:szCs w:val="18"/>
                <w:lang w:val="ru-RU"/>
              </w:rPr>
              <w:t xml:space="preserve"> третий по величине город Франции, административный центр региона Рона-Альпы и известную гастрономическую столицу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Франции.</w:t>
            </w:r>
          </w:p>
          <w:p w:rsidR="004101F1" w:rsidRDefault="004101F1" w:rsidP="00D107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 Свободное время.</w:t>
            </w:r>
          </w:p>
          <w:p w:rsidR="004101F1" w:rsidRPr="00C43221" w:rsidRDefault="004101F1" w:rsidP="0032058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Франции (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 xml:space="preserve">~150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км).</w:t>
            </w:r>
          </w:p>
        </w:tc>
      </w:tr>
      <w:tr w:rsidR="005174F1" w:rsidRPr="002772F3" w:rsidTr="000600A8">
        <w:tc>
          <w:tcPr>
            <w:tcW w:w="11088" w:type="dxa"/>
            <w:shd w:val="clear" w:color="auto" w:fill="B8CCE4"/>
          </w:tcPr>
          <w:p w:rsidR="005174F1" w:rsidRPr="004101F1" w:rsidRDefault="005174F1" w:rsidP="00F30AC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4101F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F30AC0" w:rsidRPr="004101F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101F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Б</w:t>
            </w:r>
            <w:r w:rsidR="00611C3C" w:rsidRPr="004101F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ерн – Люцерн*</w:t>
            </w:r>
          </w:p>
        </w:tc>
      </w:tr>
      <w:tr w:rsidR="004101F1" w:rsidRPr="002772F3" w:rsidTr="004101F1">
        <w:trPr>
          <w:trHeight w:val="1276"/>
        </w:trPr>
        <w:tc>
          <w:tcPr>
            <w:tcW w:w="11088" w:type="dxa"/>
          </w:tcPr>
          <w:p w:rsidR="004101F1" w:rsidRDefault="004101F1" w:rsidP="00D107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5174F1"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180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км) – столицу Швейцарской конфедерации.</w:t>
            </w:r>
          </w:p>
          <w:p w:rsidR="004101F1" w:rsidRPr="00CF4737" w:rsidRDefault="004101F1" w:rsidP="004101F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D4590">
              <w:rPr>
                <w:rFonts w:ascii="Arial" w:hAnsi="Arial" w:cs="Arial"/>
                <w:sz w:val="18"/>
                <w:szCs w:val="18"/>
                <w:lang w:val="ru-RU"/>
              </w:rPr>
              <w:t>Пешеходная экскурсия по городу: часовая башня, кафедральный собор, Ратуша, Федеральный дворец, скульптурные фонтаны и др.</w:t>
            </w:r>
          </w:p>
          <w:p w:rsidR="004101F1" w:rsidRDefault="004101F1" w:rsidP="00D107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4101F1" w:rsidRDefault="00A05529" w:rsidP="00D107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*По желанию группы в</w:t>
            </w:r>
            <w:r w:rsidR="004101F1" w:rsidRPr="00043141">
              <w:rPr>
                <w:rFonts w:ascii="Arial" w:hAnsi="Arial" w:cs="Arial"/>
                <w:sz w:val="18"/>
                <w:szCs w:val="18"/>
                <w:lang w:val="ru-RU"/>
              </w:rPr>
              <w:t xml:space="preserve">о второй половине дня знакомство с </w:t>
            </w:r>
            <w:r w:rsidR="004101F1" w:rsidRPr="00043141">
              <w:rPr>
                <w:rFonts w:ascii="Arial" w:hAnsi="Arial" w:cs="Arial"/>
                <w:b/>
                <w:sz w:val="18"/>
                <w:szCs w:val="18"/>
                <w:lang w:val="ru-RU"/>
              </w:rPr>
              <w:t>Люцерн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ом</w:t>
            </w:r>
            <w:r w:rsidR="004101F1" w:rsidRPr="0004314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72670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4101F1" w:rsidRPr="00043141">
              <w:rPr>
                <w:rFonts w:ascii="Arial" w:hAnsi="Arial" w:cs="Arial"/>
                <w:sz w:val="18"/>
                <w:szCs w:val="18"/>
                <w:lang w:val="ru-RU"/>
              </w:rPr>
              <w:t xml:space="preserve"> древн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4101F1" w:rsidRPr="00043141">
              <w:rPr>
                <w:rFonts w:ascii="Arial" w:hAnsi="Arial" w:cs="Arial"/>
                <w:sz w:val="18"/>
                <w:szCs w:val="18"/>
                <w:lang w:val="ru-RU"/>
              </w:rPr>
              <w:t>м швейцарск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="004101F1" w:rsidRPr="00043141">
              <w:rPr>
                <w:rFonts w:ascii="Arial" w:hAnsi="Arial" w:cs="Arial"/>
                <w:sz w:val="18"/>
                <w:szCs w:val="18"/>
                <w:lang w:val="ru-RU"/>
              </w:rPr>
              <w:t>м город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="004101F1" w:rsidRPr="00043141">
              <w:rPr>
                <w:rFonts w:ascii="Arial" w:hAnsi="Arial" w:cs="Arial"/>
                <w:sz w:val="18"/>
                <w:szCs w:val="18"/>
                <w:lang w:val="ru-RU"/>
              </w:rPr>
              <w:t>, который расположился на берегу горного озера у подножья горы Пилатус.</w:t>
            </w:r>
          </w:p>
          <w:p w:rsidR="004101F1" w:rsidRPr="00F121FC" w:rsidRDefault="004101F1" w:rsidP="00F417C7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Германии (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~350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км).</w:t>
            </w:r>
          </w:p>
        </w:tc>
      </w:tr>
      <w:tr w:rsidR="005174F1" w:rsidRPr="002772F3" w:rsidTr="000600A8">
        <w:tc>
          <w:tcPr>
            <w:tcW w:w="11088" w:type="dxa"/>
            <w:shd w:val="clear" w:color="auto" w:fill="B8CCE4"/>
          </w:tcPr>
          <w:p w:rsidR="005174F1" w:rsidRPr="00611C3C" w:rsidRDefault="00B344A5" w:rsidP="00F30AC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F30AC0" w:rsidRPr="00611C3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5174F1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З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амки Баварии</w:t>
            </w:r>
          </w:p>
        </w:tc>
      </w:tr>
      <w:tr w:rsidR="004101F1" w:rsidRPr="002772F3" w:rsidTr="002E41E9">
        <w:tc>
          <w:tcPr>
            <w:tcW w:w="11088" w:type="dxa"/>
          </w:tcPr>
          <w:p w:rsidR="004101F1" w:rsidRPr="005174F1" w:rsidRDefault="004101F1" w:rsidP="005174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Завтрак. 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Переезд к замкам Баварии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~7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101F1" w:rsidRPr="004101F1" w:rsidRDefault="004101F1" w:rsidP="005174F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для прогулок в окрестностях замка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101F1" w:rsidRPr="005174F1" w:rsidRDefault="004101F1" w:rsidP="005174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*М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 xml:space="preserve">ожет быть организовано </w:t>
            </w:r>
            <w:r w:rsidRPr="00043141">
              <w:rPr>
                <w:rFonts w:ascii="Arial" w:hAnsi="Arial" w:cs="Arial"/>
                <w:b/>
                <w:sz w:val="18"/>
                <w:szCs w:val="18"/>
                <w:lang w:val="ru-RU"/>
              </w:rPr>
              <w:t>посещение замка Нойшванштайн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, который послужил прототипом Уолту Диснею при создании замка спящей красавицы, который впоследствии стал визитной карточкой парижского Диснейленда.</w:t>
            </w:r>
          </w:p>
          <w:p w:rsidR="004101F1" w:rsidRPr="005174F1" w:rsidRDefault="004101F1" w:rsidP="00F417C7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территории Чехии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~62</w:t>
            </w:r>
            <w:r w:rsidRPr="005174F1">
              <w:rPr>
                <w:rFonts w:ascii="Arial" w:hAnsi="Arial" w:cs="Arial"/>
                <w:sz w:val="18"/>
                <w:szCs w:val="18"/>
                <w:lang w:val="ru-RU"/>
              </w:rPr>
              <w:t>0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042B70" w:rsidRPr="002772F3" w:rsidTr="000600A8">
        <w:tc>
          <w:tcPr>
            <w:tcW w:w="11088" w:type="dxa"/>
            <w:shd w:val="clear" w:color="auto" w:fill="B8CCE4"/>
          </w:tcPr>
          <w:p w:rsidR="00042B70" w:rsidRPr="00611C3C" w:rsidRDefault="001D607C" w:rsidP="00F30A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F30AC0" w:rsidRPr="00611C3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42B70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611C3C" w:rsidRPr="00611C3C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4101F1" w:rsidRPr="002772F3" w:rsidTr="002E41E9">
        <w:tc>
          <w:tcPr>
            <w:tcW w:w="11088" w:type="dxa"/>
          </w:tcPr>
          <w:p w:rsidR="004101F1" w:rsidRDefault="004101F1" w:rsidP="000431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 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E3572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4101F1" w:rsidRPr="00C87D8F" w:rsidRDefault="004101F1" w:rsidP="0004314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11C3C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="00672670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по программе в отдельных случаях возможно после 24.00 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14162E" w:rsidRDefault="0014162E" w:rsidP="0032058F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10147" w:type="dxa"/>
        <w:jc w:val="center"/>
        <w:tblInd w:w="96" w:type="dxa"/>
        <w:tblLook w:val="04A0"/>
      </w:tblPr>
      <w:tblGrid>
        <w:gridCol w:w="1216"/>
        <w:gridCol w:w="1216"/>
        <w:gridCol w:w="915"/>
        <w:gridCol w:w="707"/>
        <w:gridCol w:w="1110"/>
        <w:gridCol w:w="1125"/>
        <w:gridCol w:w="916"/>
        <w:gridCol w:w="707"/>
        <w:gridCol w:w="1110"/>
        <w:gridCol w:w="1125"/>
      </w:tblGrid>
      <w:tr w:rsidR="00236282" w:rsidRPr="00236282" w:rsidTr="00236282">
        <w:trPr>
          <w:trHeight w:val="420"/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7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</w:t>
            </w:r>
            <w:r w:rsidRPr="00236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азовая стоимость SP3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 </w:t>
            </w:r>
            <w:r w:rsidRPr="00236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2017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3* Fortuna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(завтраки+ужины)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4* Fortuna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(завтраки+ужины)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672670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672670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</w:t>
            </w:r>
            <w:r w:rsid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 w:rsid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672670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672670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 w:rsid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="00236282"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1030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3* Fortuna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4* Fortuna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236282" w:rsidRPr="00236282" w:rsidTr="0023628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710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36282" w:rsidRPr="00236282" w:rsidTr="00236282">
        <w:trPr>
          <w:trHeight w:val="300"/>
          <w:jc w:val="center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236282" w:rsidRPr="00236282" w:rsidTr="00236282">
        <w:trPr>
          <w:trHeight w:val="420"/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771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</w:t>
            </w:r>
            <w:r w:rsidRPr="00236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аннее бронирование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 28.02.</w:t>
            </w:r>
            <w:r w:rsidRPr="00236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2017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3* Fortuna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(завтраки+ужины)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4* Fortuna HB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(завтраки+ужины)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236282" w:rsidRPr="00236282" w:rsidTr="00236282">
        <w:trPr>
          <w:trHeight w:val="288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3* Fortuna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4* Fortuna BB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(завтраки)</w:t>
            </w:r>
          </w:p>
        </w:tc>
      </w:tr>
      <w:tr w:rsidR="00236282" w:rsidRPr="00236282" w:rsidTr="0051715A">
        <w:trPr>
          <w:trHeight w:val="288"/>
          <w:jc w:val="center"/>
        </w:trPr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282" w:rsidRPr="00236282" w:rsidRDefault="00236282" w:rsidP="00236282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1/2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или</w:t>
            </w: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1/3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7B71FE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SNGL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3-й ребенок  до 10 лет в номере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282" w:rsidRPr="007B71FE" w:rsidRDefault="00236282" w:rsidP="005171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3-й ребенок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от 10 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до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  <w:r w:rsidRPr="00E37C16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лет в номере</w:t>
            </w:r>
          </w:p>
        </w:tc>
      </w:tr>
      <w:tr w:rsidR="00236282" w:rsidRPr="00236282" w:rsidTr="00236282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15.08.2017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30.08.2017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935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550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282" w:rsidRPr="00236282" w:rsidRDefault="00236282" w:rsidP="002362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236282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650</w:t>
            </w:r>
          </w:p>
        </w:tc>
      </w:tr>
    </w:tbl>
    <w:p w:rsidR="0014162E" w:rsidRPr="0014162E" w:rsidRDefault="0014162E" w:rsidP="0032058F">
      <w:pPr>
        <w:rPr>
          <w:rFonts w:ascii="Arial" w:hAnsi="Arial" w:cs="Arial"/>
          <w:b/>
          <w:sz w:val="18"/>
          <w:szCs w:val="18"/>
        </w:rPr>
      </w:pPr>
    </w:p>
    <w:p w:rsidR="0014162E" w:rsidRDefault="0014162E" w:rsidP="0014162E">
      <w:pPr>
        <w:rPr>
          <w:rFonts w:ascii="Arial" w:hAnsi="Arial" w:cs="Arial"/>
          <w:b/>
          <w:sz w:val="18"/>
          <w:szCs w:val="18"/>
          <w:lang w:val="ru-RU"/>
        </w:rPr>
      </w:pPr>
      <w:r w:rsidRPr="00C87D8F">
        <w:rPr>
          <w:rFonts w:ascii="Arial" w:hAnsi="Arial" w:cs="Arial"/>
          <w:b/>
          <w:sz w:val="18"/>
          <w:szCs w:val="18"/>
          <w:lang w:val="ru-RU"/>
        </w:rPr>
        <w:t>В базовую стоимость входит</w:t>
      </w:r>
      <w:r>
        <w:rPr>
          <w:rFonts w:ascii="Arial" w:hAnsi="Arial" w:cs="Arial"/>
          <w:b/>
          <w:sz w:val="18"/>
          <w:szCs w:val="18"/>
          <w:lang w:val="ru-RU"/>
        </w:rPr>
        <w:t>:</w:t>
      </w:r>
    </w:p>
    <w:p w:rsidR="0014162E" w:rsidRPr="00816307" w:rsidRDefault="0014162E" w:rsidP="0014162E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2E705B">
        <w:rPr>
          <w:rFonts w:ascii="Arial" w:hAnsi="Arial" w:cs="Arial"/>
          <w:i/>
          <w:sz w:val="18"/>
          <w:szCs w:val="16"/>
          <w:lang w:val="ru-RU"/>
        </w:rPr>
        <w:t>Проезд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автобусом туристического класса вместимостью от 20 до 67 мест (кондиционер, туалет для экстренных ситуаций, видео, один или два монитора, откидывающиеся сиденья)</w:t>
      </w:r>
    </w:p>
    <w:p w:rsidR="0014162E" w:rsidRPr="00816307" w:rsidRDefault="0014162E" w:rsidP="0014162E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2E705B">
        <w:rPr>
          <w:rFonts w:ascii="Arial" w:hAnsi="Arial" w:cs="Arial"/>
          <w:i/>
          <w:sz w:val="18"/>
          <w:szCs w:val="16"/>
          <w:lang w:val="ru-RU"/>
        </w:rPr>
        <w:t>Проживание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транзитных отелях туристического класса стандарта 2-3* с удобствами (душ+туалет) в номере, двух- трехместное размещение в ходе экскурсионной программы, </w:t>
      </w:r>
    </w:p>
    <w:p w:rsidR="0014162E" w:rsidRPr="00816307" w:rsidRDefault="0014162E" w:rsidP="0014162E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2E705B">
        <w:rPr>
          <w:rFonts w:ascii="Arial" w:hAnsi="Arial" w:cs="Arial"/>
          <w:i/>
          <w:sz w:val="18"/>
          <w:szCs w:val="16"/>
          <w:lang w:val="ru-RU"/>
        </w:rPr>
        <w:t>6 ночей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отеле</w:t>
      </w:r>
      <w:r w:rsidR="00156D3E">
        <w:rPr>
          <w:rFonts w:ascii="Arial" w:hAnsi="Arial" w:cs="Arial"/>
          <w:sz w:val="18"/>
          <w:szCs w:val="16"/>
          <w:lang w:val="ru-RU"/>
        </w:rPr>
        <w:t xml:space="preserve"> по системе Фортуна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</w:t>
      </w:r>
      <w:r w:rsidR="002E705B">
        <w:rPr>
          <w:rFonts w:ascii="Arial" w:hAnsi="Arial" w:cs="Arial"/>
          <w:sz w:val="18"/>
          <w:szCs w:val="16"/>
          <w:lang w:val="ru-RU"/>
        </w:rPr>
        <w:t>выбранной категории</w:t>
      </w:r>
      <w:r>
        <w:rPr>
          <w:rFonts w:ascii="Arial" w:hAnsi="Arial" w:cs="Arial"/>
          <w:sz w:val="18"/>
          <w:szCs w:val="16"/>
          <w:lang w:val="ru-RU"/>
        </w:rPr>
        <w:t xml:space="preserve"> </w:t>
      </w:r>
      <w:r w:rsidRPr="00816307">
        <w:rPr>
          <w:rFonts w:ascii="Arial" w:hAnsi="Arial" w:cs="Arial"/>
          <w:sz w:val="18"/>
          <w:szCs w:val="16"/>
          <w:lang w:val="ru-RU"/>
        </w:rPr>
        <w:t>в Ллорет де Мар</w:t>
      </w:r>
    </w:p>
    <w:p w:rsidR="0014162E" w:rsidRPr="00816307" w:rsidRDefault="0014162E" w:rsidP="0014162E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156D3E">
        <w:rPr>
          <w:rFonts w:ascii="Arial" w:hAnsi="Arial" w:cs="Arial"/>
          <w:i/>
          <w:sz w:val="18"/>
          <w:szCs w:val="16"/>
          <w:lang w:val="ru-RU"/>
        </w:rPr>
        <w:t>Континентальные завтраки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в дни проживания в транзитных отелях</w:t>
      </w:r>
    </w:p>
    <w:p w:rsidR="002E705B" w:rsidRPr="00376751" w:rsidRDefault="002E705B" w:rsidP="002E705B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156D3E">
        <w:rPr>
          <w:rFonts w:ascii="Arial" w:hAnsi="Arial" w:cs="Arial"/>
          <w:i/>
          <w:sz w:val="18"/>
          <w:szCs w:val="16"/>
          <w:lang w:val="ru-RU"/>
        </w:rPr>
        <w:t>Завтраки</w:t>
      </w:r>
      <w:r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на курорте</w:t>
      </w:r>
    </w:p>
    <w:p w:rsidR="002E705B" w:rsidRDefault="002E705B" w:rsidP="002E705B">
      <w:pPr>
        <w:numPr>
          <w:ilvl w:val="0"/>
          <w:numId w:val="37"/>
        </w:numPr>
        <w:rPr>
          <w:rFonts w:ascii="Arial" w:hAnsi="Arial" w:cs="Arial"/>
          <w:sz w:val="18"/>
          <w:szCs w:val="18"/>
          <w:lang w:val="ru-RU"/>
        </w:rPr>
      </w:pPr>
      <w:r w:rsidRPr="00156D3E">
        <w:rPr>
          <w:rFonts w:ascii="Arial" w:hAnsi="Arial" w:cs="Arial"/>
          <w:i/>
          <w:sz w:val="18"/>
          <w:szCs w:val="18"/>
          <w:lang w:val="ru-RU"/>
        </w:rPr>
        <w:t>Ужины</w:t>
      </w:r>
      <w:r>
        <w:rPr>
          <w:rFonts w:ascii="Arial" w:hAnsi="Arial" w:cs="Arial"/>
          <w:sz w:val="18"/>
          <w:szCs w:val="18"/>
          <w:lang w:val="ru-RU"/>
        </w:rPr>
        <w:t xml:space="preserve"> на курорте при выборе соответствующего варианта программы</w:t>
      </w:r>
    </w:p>
    <w:p w:rsidR="0014162E" w:rsidRPr="00816307" w:rsidRDefault="0014162E" w:rsidP="0014162E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816307">
        <w:rPr>
          <w:rFonts w:ascii="Arial" w:hAnsi="Arial" w:cs="Arial"/>
          <w:sz w:val="18"/>
          <w:szCs w:val="16"/>
          <w:lang w:val="ru-RU"/>
        </w:rPr>
        <w:t>1 пикник с национальными продуктами и 1 обед</w:t>
      </w:r>
    </w:p>
    <w:p w:rsidR="0014162E" w:rsidRPr="00816307" w:rsidRDefault="0014162E" w:rsidP="0014162E">
      <w:pPr>
        <w:numPr>
          <w:ilvl w:val="0"/>
          <w:numId w:val="37"/>
        </w:numPr>
        <w:rPr>
          <w:rFonts w:ascii="Arial" w:hAnsi="Arial" w:cs="Arial"/>
          <w:sz w:val="18"/>
          <w:szCs w:val="16"/>
          <w:lang w:val="ru-RU"/>
        </w:rPr>
      </w:pPr>
      <w:r w:rsidRPr="00156D3E">
        <w:rPr>
          <w:rFonts w:ascii="Arial" w:hAnsi="Arial" w:cs="Arial"/>
          <w:i/>
          <w:sz w:val="18"/>
          <w:szCs w:val="16"/>
          <w:lang w:val="ru-RU"/>
        </w:rPr>
        <w:t>Экскурсионное обслуживание</w:t>
      </w:r>
      <w:r w:rsidRPr="00816307">
        <w:rPr>
          <w:rFonts w:ascii="Arial" w:hAnsi="Arial" w:cs="Arial"/>
          <w:sz w:val="18"/>
          <w:szCs w:val="16"/>
          <w:lang w:val="ru-RU"/>
        </w:rPr>
        <w:t xml:space="preserve"> согласно программе тура и сопровождающий по маршруту в экскурсионные дни.</w:t>
      </w:r>
    </w:p>
    <w:p w:rsidR="0014162E" w:rsidRDefault="0014162E" w:rsidP="0014162E">
      <w:pPr>
        <w:rPr>
          <w:rFonts w:ascii="Arial" w:hAnsi="Arial" w:cs="Arial"/>
          <w:b/>
          <w:sz w:val="18"/>
          <w:szCs w:val="18"/>
          <w:lang w:val="ru-RU"/>
        </w:rPr>
      </w:pPr>
    </w:p>
    <w:p w:rsidR="0032058F" w:rsidRDefault="0032058F" w:rsidP="0032058F">
      <w:pPr>
        <w:rPr>
          <w:rFonts w:ascii="Arial" w:hAnsi="Arial" w:cs="Arial"/>
          <w:b/>
          <w:sz w:val="18"/>
          <w:szCs w:val="18"/>
          <w:lang w:val="ru-RU"/>
        </w:rPr>
      </w:pPr>
      <w:r w:rsidRPr="00956C44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9E6C79" w:rsidRPr="00956C44" w:rsidRDefault="009E6C79" w:rsidP="009E6C79">
      <w:pPr>
        <w:numPr>
          <w:ilvl w:val="0"/>
          <w:numId w:val="38"/>
        </w:num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Туристическая услуга </w:t>
      </w:r>
      <w:r w:rsidR="002E705B">
        <w:rPr>
          <w:rFonts w:ascii="Arial" w:hAnsi="Arial" w:cs="Arial"/>
          <w:b/>
          <w:sz w:val="18"/>
          <w:szCs w:val="16"/>
          <w:lang w:val="ru-RU"/>
        </w:rPr>
        <w:t xml:space="preserve">90 </w:t>
      </w:r>
      <w:r>
        <w:rPr>
          <w:rFonts w:ascii="Arial" w:hAnsi="Arial" w:cs="Arial"/>
          <w:b/>
          <w:sz w:val="18"/>
          <w:szCs w:val="18"/>
          <w:lang w:val="ru-RU"/>
        </w:rPr>
        <w:t>белорусских рублей</w:t>
      </w:r>
    </w:p>
    <w:p w:rsidR="0032058F" w:rsidRDefault="0032058F" w:rsidP="0032058F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Консульский сбор – €60 (шенгенская виза)</w:t>
      </w:r>
      <w:r>
        <w:rPr>
          <w:rFonts w:ascii="Arial" w:hAnsi="Arial" w:cs="Arial"/>
          <w:sz w:val="18"/>
          <w:szCs w:val="18"/>
          <w:lang w:val="ru-RU"/>
        </w:rPr>
        <w:t xml:space="preserve"> + услуги визового центра</w:t>
      </w:r>
      <w:r w:rsidRPr="00956C44">
        <w:rPr>
          <w:rFonts w:ascii="Arial" w:hAnsi="Arial" w:cs="Arial"/>
          <w:sz w:val="18"/>
          <w:szCs w:val="18"/>
          <w:lang w:val="ru-RU"/>
        </w:rPr>
        <w:t xml:space="preserve">, медицинская страховка </w:t>
      </w:r>
      <w:r w:rsidRPr="00C034EE">
        <w:rPr>
          <w:rFonts w:ascii="Arial" w:hAnsi="Arial" w:cs="Arial"/>
          <w:sz w:val="18"/>
          <w:szCs w:val="18"/>
          <w:lang w:val="ru-RU"/>
        </w:rPr>
        <w:t>€</w:t>
      </w:r>
      <w:r w:rsidR="00F640E4" w:rsidRPr="00C034EE">
        <w:rPr>
          <w:rFonts w:ascii="Arial" w:hAnsi="Arial" w:cs="Arial"/>
          <w:sz w:val="18"/>
          <w:szCs w:val="18"/>
          <w:lang w:val="ru-RU"/>
        </w:rPr>
        <w:t>10</w:t>
      </w:r>
      <w:r w:rsidR="001E0907" w:rsidRPr="00C034EE">
        <w:rPr>
          <w:rFonts w:ascii="Arial" w:hAnsi="Arial" w:cs="Arial"/>
          <w:sz w:val="18"/>
          <w:szCs w:val="18"/>
          <w:lang w:val="ru-RU"/>
        </w:rPr>
        <w:t>.</w:t>
      </w:r>
    </w:p>
    <w:p w:rsidR="0032058F" w:rsidRPr="00956C44" w:rsidRDefault="0032058F" w:rsidP="0032058F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lastRenderedPageBreak/>
        <w:t>Дополнительные мероприятия, описанные в программе</w:t>
      </w:r>
      <w:r w:rsidRPr="00446809">
        <w:rPr>
          <w:rFonts w:ascii="Arial" w:hAnsi="Arial" w:cs="Arial"/>
          <w:sz w:val="18"/>
          <w:szCs w:val="18"/>
          <w:lang w:val="ru-RU"/>
        </w:rPr>
        <w:t>.</w:t>
      </w:r>
    </w:p>
    <w:p w:rsidR="0032058F" w:rsidRPr="00956C44" w:rsidRDefault="0032058F" w:rsidP="0032058F">
      <w:pPr>
        <w:numPr>
          <w:ilvl w:val="0"/>
          <w:numId w:val="24"/>
        </w:numPr>
        <w:rPr>
          <w:rFonts w:ascii="Arial" w:hAnsi="Arial" w:cs="Arial"/>
          <w:sz w:val="18"/>
          <w:szCs w:val="18"/>
          <w:lang w:val="ru-RU"/>
        </w:rPr>
      </w:pPr>
      <w:r w:rsidRPr="00956C44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956C44">
        <w:rPr>
          <w:rFonts w:ascii="Arial" w:hAnsi="Arial" w:cs="Arial"/>
          <w:sz w:val="18"/>
          <w:szCs w:val="18"/>
        </w:rPr>
        <w:t> </w:t>
      </w:r>
      <w:r w:rsidRPr="00956C44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  <w:r w:rsidRPr="00446809">
        <w:rPr>
          <w:rFonts w:ascii="Arial" w:hAnsi="Arial" w:cs="Arial"/>
          <w:sz w:val="18"/>
          <w:szCs w:val="18"/>
          <w:lang w:val="ru-RU"/>
        </w:rPr>
        <w:t>.</w:t>
      </w:r>
    </w:p>
    <w:p w:rsidR="00A76447" w:rsidRPr="006E3D6E" w:rsidRDefault="00A76447" w:rsidP="00A76447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A76447" w:rsidRPr="0042076C" w:rsidRDefault="00A76447" w:rsidP="00A76447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1D607C" w:rsidRPr="00AC6281" w:rsidRDefault="00672670" w:rsidP="001D607C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b/>
          <w:bCs/>
          <w:sz w:val="18"/>
          <w:szCs w:val="14"/>
          <w:lang w:val="ru-RU"/>
        </w:rPr>
        <w:t>Обязательная</w:t>
      </w:r>
      <w:r w:rsidR="001D607C" w:rsidRPr="001D607C">
        <w:rPr>
          <w:rFonts w:ascii="Arial" w:hAnsi="Arial" w:cs="Arial"/>
          <w:b/>
          <w:bCs/>
          <w:sz w:val="18"/>
          <w:szCs w:val="14"/>
          <w:lang w:val="ru-RU"/>
        </w:rPr>
        <w:t xml:space="preserve"> оплата городского налога (введенного с 2012 г. в большинстве европейских стран) по программе – от </w:t>
      </w:r>
      <w:r w:rsidR="001D607C" w:rsidRPr="001D607C">
        <w:rPr>
          <w:rFonts w:ascii="Arial" w:hAnsi="Arial" w:cs="Arial"/>
          <w:b/>
          <w:sz w:val="18"/>
          <w:szCs w:val="14"/>
          <w:lang w:val="ru-RU"/>
        </w:rPr>
        <w:t>€</w:t>
      </w:r>
      <w:r w:rsidR="001D607C">
        <w:rPr>
          <w:rFonts w:ascii="Arial" w:hAnsi="Arial" w:cs="Arial"/>
          <w:b/>
          <w:sz w:val="18"/>
          <w:szCs w:val="14"/>
          <w:lang w:val="ru-RU"/>
        </w:rPr>
        <w:t>10</w:t>
      </w:r>
      <w:r w:rsidR="001D607C" w:rsidRPr="001D607C">
        <w:rPr>
          <w:rFonts w:ascii="Arial" w:hAnsi="Arial" w:cs="Arial"/>
          <w:b/>
          <w:bCs/>
          <w:sz w:val="18"/>
          <w:szCs w:val="14"/>
          <w:lang w:val="ru-RU"/>
        </w:rPr>
        <w:t xml:space="preserve"> </w:t>
      </w:r>
    </w:p>
    <w:p w:rsidR="00AC6281" w:rsidRPr="00E428E0" w:rsidRDefault="00672670" w:rsidP="00AC6281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sz w:val="18"/>
          <w:szCs w:val="14"/>
          <w:lang w:val="ru-RU"/>
        </w:rPr>
      </w:pPr>
      <w:r w:rsidRPr="00E428E0">
        <w:rPr>
          <w:rFonts w:ascii="Arial" w:hAnsi="Arial" w:cs="Arial"/>
          <w:bCs/>
          <w:sz w:val="18"/>
          <w:szCs w:val="14"/>
          <w:lang w:val="ru-RU"/>
        </w:rPr>
        <w:t>Экскурсия</w:t>
      </w:r>
      <w:r w:rsidR="00AC6281" w:rsidRPr="00E428E0">
        <w:rPr>
          <w:rFonts w:ascii="Arial" w:hAnsi="Arial" w:cs="Arial"/>
          <w:bCs/>
          <w:sz w:val="18"/>
          <w:szCs w:val="14"/>
          <w:lang w:val="ru-RU"/>
        </w:rPr>
        <w:t xml:space="preserve"> по Риге </w:t>
      </w:r>
      <w:r w:rsidR="00AC6281" w:rsidRPr="00E428E0">
        <w:rPr>
          <w:rFonts w:ascii="Arial" w:hAnsi="Arial" w:cs="Arial"/>
          <w:sz w:val="18"/>
          <w:szCs w:val="14"/>
          <w:lang w:val="ru-RU"/>
        </w:rPr>
        <w:t>–</w:t>
      </w:r>
      <w:r w:rsidR="00AC6281" w:rsidRPr="00E428E0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AC6281" w:rsidRPr="00E428E0">
        <w:rPr>
          <w:rFonts w:ascii="Arial" w:hAnsi="Arial" w:cs="Arial"/>
          <w:sz w:val="18"/>
          <w:szCs w:val="14"/>
          <w:lang w:val="ru-RU"/>
        </w:rPr>
        <w:t xml:space="preserve">€5 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>Размещение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в двухместной каюте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€50 с человека, размещение в трехместной каюте – €35 с человека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>Питание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на пароме: завтрак (шведский стол)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€1</w:t>
      </w:r>
      <w:r w:rsidR="001D607C">
        <w:rPr>
          <w:rFonts w:ascii="Arial" w:hAnsi="Arial" w:cs="Arial"/>
          <w:sz w:val="18"/>
          <w:szCs w:val="14"/>
          <w:lang w:val="ru-RU"/>
        </w:rPr>
        <w:t>1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взрослый, €6 ребенок (12-17 лет), €4</w:t>
      </w:r>
      <w:r w:rsidR="001D607C">
        <w:rPr>
          <w:rFonts w:ascii="Arial" w:hAnsi="Arial" w:cs="Arial"/>
          <w:sz w:val="18"/>
          <w:szCs w:val="14"/>
          <w:lang w:val="ru-RU"/>
        </w:rPr>
        <w:t xml:space="preserve"> ребенок (6-11 лет); ужин</w:t>
      </w:r>
    </w:p>
    <w:p w:rsidR="001D607C" w:rsidRPr="001D607C" w:rsidRDefault="001D607C" w:rsidP="001D607C">
      <w:pPr>
        <w:ind w:left="709" w:right="34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>(шведский стол) - €31 взрослый, €10,50 ребенок (12-17 лет), €6,50 ребенок(6-11 лет)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bCs/>
          <w:sz w:val="18"/>
          <w:szCs w:val="14"/>
          <w:lang w:val="ru-RU"/>
        </w:rPr>
        <w:t>Музей</w:t>
      </w:r>
      <w:r w:rsidR="001D607C" w:rsidRPr="001D607C">
        <w:rPr>
          <w:rFonts w:ascii="Arial" w:hAnsi="Arial" w:cs="Arial"/>
          <w:bCs/>
          <w:sz w:val="18"/>
          <w:szCs w:val="14"/>
          <w:lang w:val="ru-RU"/>
        </w:rPr>
        <w:t xml:space="preserve"> Вас</w:t>
      </w:r>
      <w:r w:rsidR="001D607C">
        <w:rPr>
          <w:rFonts w:ascii="Arial" w:hAnsi="Arial" w:cs="Arial"/>
          <w:bCs/>
          <w:sz w:val="18"/>
          <w:szCs w:val="14"/>
          <w:lang w:val="ru-RU"/>
        </w:rPr>
        <w:t>с</w:t>
      </w:r>
      <w:r w:rsidR="001D607C" w:rsidRPr="001D607C">
        <w:rPr>
          <w:rFonts w:ascii="Arial" w:hAnsi="Arial" w:cs="Arial"/>
          <w:bCs/>
          <w:sz w:val="18"/>
          <w:szCs w:val="14"/>
          <w:lang w:val="ru-RU"/>
        </w:rPr>
        <w:t>а</w:t>
      </w:r>
      <w:r w:rsidR="00432EEC">
        <w:rPr>
          <w:rFonts w:ascii="Arial" w:hAnsi="Arial" w:cs="Arial"/>
          <w:sz w:val="18"/>
          <w:szCs w:val="14"/>
          <w:lang w:val="ru-RU"/>
        </w:rPr>
        <w:t xml:space="preserve">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1D607C" w:rsidRPr="001D607C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€17 входной билет (до 18 лет бесплатно), €25 – экскурсия с гидом при минимальной группе 25 человек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 xml:space="preserve">Прогулка 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на корабликах по Сене </w:t>
      </w:r>
      <w:r w:rsidR="00432EEC" w:rsidRPr="001D607C">
        <w:rPr>
          <w:rFonts w:ascii="Arial" w:hAnsi="Arial" w:cs="Arial"/>
          <w:sz w:val="18"/>
          <w:szCs w:val="14"/>
          <w:lang w:val="ru-RU"/>
        </w:rPr>
        <w:t xml:space="preserve">–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€1</w:t>
      </w:r>
      <w:r w:rsidR="001D607C">
        <w:rPr>
          <w:rFonts w:ascii="Arial" w:hAnsi="Arial" w:cs="Arial"/>
          <w:sz w:val="18"/>
          <w:szCs w:val="14"/>
          <w:lang w:val="ru-RU"/>
        </w:rPr>
        <w:t>4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(дети €</w:t>
      </w:r>
      <w:r w:rsidR="001D607C">
        <w:rPr>
          <w:rFonts w:ascii="Arial" w:hAnsi="Arial" w:cs="Arial"/>
          <w:sz w:val="18"/>
          <w:szCs w:val="14"/>
          <w:lang w:val="ru-RU"/>
        </w:rPr>
        <w:t>7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)  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sz w:val="18"/>
          <w:szCs w:val="14"/>
          <w:lang w:val="ru-RU"/>
        </w:rPr>
      </w:pPr>
      <w:r w:rsidRPr="001D607C">
        <w:rPr>
          <w:rFonts w:ascii="Arial" w:hAnsi="Arial" w:cs="Arial"/>
          <w:bCs/>
          <w:sz w:val="18"/>
          <w:szCs w:val="14"/>
          <w:lang w:val="ru-RU"/>
        </w:rPr>
        <w:t xml:space="preserve">Экскурсия </w:t>
      </w:r>
      <w:r w:rsidR="001D607C" w:rsidRPr="001D607C">
        <w:rPr>
          <w:rFonts w:ascii="Arial" w:hAnsi="Arial" w:cs="Arial"/>
          <w:bCs/>
          <w:sz w:val="18"/>
          <w:szCs w:val="14"/>
          <w:lang w:val="ru-RU"/>
        </w:rPr>
        <w:t xml:space="preserve">по Чреву Парижа и Сите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1D607C" w:rsidRPr="001D607C">
        <w:rPr>
          <w:rFonts w:ascii="Arial" w:hAnsi="Arial" w:cs="Arial"/>
          <w:bCs/>
          <w:sz w:val="18"/>
          <w:szCs w:val="14"/>
          <w:lang w:val="ru-RU"/>
        </w:rPr>
        <w:t xml:space="preserve">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€15 (дети €10)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left="709" w:right="34" w:hanging="457"/>
        <w:jc w:val="both"/>
        <w:rPr>
          <w:rFonts w:ascii="Arial" w:hAnsi="Arial" w:cs="Arial"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>Посещение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Лувра – €1</w:t>
      </w:r>
      <w:r w:rsidR="001D607C">
        <w:rPr>
          <w:rFonts w:ascii="Arial" w:hAnsi="Arial" w:cs="Arial"/>
          <w:sz w:val="18"/>
          <w:szCs w:val="14"/>
          <w:lang w:val="ru-RU"/>
        </w:rPr>
        <w:t>5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входной билет (до 18 лет бесплатно), €3</w:t>
      </w:r>
      <w:r w:rsidR="001D607C">
        <w:rPr>
          <w:rFonts w:ascii="Arial" w:hAnsi="Arial" w:cs="Arial"/>
          <w:sz w:val="18"/>
          <w:szCs w:val="14"/>
          <w:lang w:val="ru-RU"/>
        </w:rPr>
        <w:t xml:space="preserve">3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экскурсия с гидом и резервацией при группе 25 человек (до 18 лет – €18)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 xml:space="preserve">Подъем 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на Эйфелеву Башню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</w:t>
      </w:r>
      <w:r w:rsidR="001D607C" w:rsidRPr="0042076C">
        <w:rPr>
          <w:rFonts w:ascii="Arial" w:hAnsi="Arial"/>
          <w:sz w:val="18"/>
          <w:szCs w:val="18"/>
          <w:lang w:val="ru-RU"/>
        </w:rPr>
        <w:t>€1</w:t>
      </w:r>
      <w:r w:rsidR="001D607C">
        <w:rPr>
          <w:rFonts w:ascii="Arial" w:hAnsi="Arial"/>
          <w:sz w:val="18"/>
          <w:szCs w:val="18"/>
          <w:lang w:val="ru-RU"/>
        </w:rPr>
        <w:t>1</w:t>
      </w:r>
      <w:r w:rsidR="001D607C" w:rsidRPr="0042076C">
        <w:rPr>
          <w:rFonts w:ascii="Arial" w:hAnsi="Arial"/>
          <w:sz w:val="18"/>
          <w:szCs w:val="18"/>
          <w:lang w:val="ru-RU"/>
        </w:rPr>
        <w:t xml:space="preserve"> (второй уровень)</w:t>
      </w:r>
      <w:r w:rsidR="001D607C">
        <w:rPr>
          <w:rFonts w:ascii="Arial" w:hAnsi="Arial"/>
          <w:sz w:val="18"/>
          <w:szCs w:val="18"/>
          <w:lang w:val="ru-RU"/>
        </w:rPr>
        <w:t xml:space="preserve">, </w:t>
      </w:r>
      <w:r w:rsidR="001D607C">
        <w:rPr>
          <w:rFonts w:ascii="Arial" w:hAnsi="Arial" w:cs="Arial"/>
          <w:sz w:val="18"/>
          <w:szCs w:val="18"/>
          <w:lang w:val="ru-RU"/>
        </w:rPr>
        <w:t>€</w:t>
      </w:r>
      <w:r w:rsidR="001D607C">
        <w:rPr>
          <w:rFonts w:ascii="Arial" w:hAnsi="Arial"/>
          <w:sz w:val="18"/>
          <w:szCs w:val="18"/>
          <w:lang w:val="ru-RU"/>
        </w:rPr>
        <w:t>17 (третий уровень)</w:t>
      </w:r>
    </w:p>
    <w:p w:rsidR="001D607C" w:rsidRPr="001D607C" w:rsidRDefault="00672670" w:rsidP="001D607C">
      <w:pPr>
        <w:numPr>
          <w:ilvl w:val="0"/>
          <w:numId w:val="32"/>
        </w:numPr>
        <w:ind w:left="709" w:hanging="425"/>
        <w:rPr>
          <w:rFonts w:ascii="Arial" w:hAnsi="Arial"/>
          <w:bCs/>
          <w:sz w:val="18"/>
          <w:szCs w:val="18"/>
          <w:lang w:val="ru-RU"/>
        </w:rPr>
      </w:pPr>
      <w:r w:rsidRPr="0042076C">
        <w:rPr>
          <w:rFonts w:ascii="Arial" w:hAnsi="Arial"/>
          <w:sz w:val="18"/>
          <w:szCs w:val="18"/>
          <w:lang w:val="ru-RU"/>
        </w:rPr>
        <w:t xml:space="preserve">Подъем </w:t>
      </w:r>
      <w:r w:rsidR="001D607C" w:rsidRPr="0042076C">
        <w:rPr>
          <w:rFonts w:ascii="Arial" w:hAnsi="Arial"/>
          <w:sz w:val="18"/>
          <w:szCs w:val="18"/>
          <w:lang w:val="ru-RU"/>
        </w:rPr>
        <w:t xml:space="preserve">на башню Монпарнас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1D607C" w:rsidRPr="0042076C">
        <w:rPr>
          <w:rFonts w:ascii="Arial" w:hAnsi="Arial"/>
          <w:sz w:val="18"/>
          <w:szCs w:val="18"/>
          <w:lang w:val="ru-RU"/>
        </w:rPr>
        <w:t xml:space="preserve"> €15 взрослый, (€ 9 дети до 16 лет, €12 подростки с 16 до 21 года)</w:t>
      </w:r>
    </w:p>
    <w:p w:rsidR="0032058F" w:rsidRPr="00870F81" w:rsidRDefault="00672670" w:rsidP="0032058F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>Экскурсия</w:t>
      </w:r>
      <w:r w:rsidR="0032058F" w:rsidRPr="00870F81">
        <w:rPr>
          <w:rFonts w:ascii="Arial" w:hAnsi="Arial" w:cs="Arial"/>
          <w:sz w:val="18"/>
          <w:szCs w:val="14"/>
          <w:lang w:val="ru-RU"/>
        </w:rPr>
        <w:t xml:space="preserve"> в Барселону + фонтаны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32058F" w:rsidRPr="00870F81">
        <w:rPr>
          <w:rFonts w:ascii="Arial" w:hAnsi="Arial" w:cs="Arial"/>
          <w:sz w:val="18"/>
          <w:szCs w:val="14"/>
          <w:lang w:val="ru-RU"/>
        </w:rPr>
        <w:t xml:space="preserve"> €35 (дети €25)</w:t>
      </w:r>
    </w:p>
    <w:p w:rsidR="0032058F" w:rsidRPr="00870F81" w:rsidRDefault="00672670" w:rsidP="0032058F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sz w:val="18"/>
          <w:szCs w:val="14"/>
          <w:lang w:val="ru-RU"/>
        </w:rPr>
        <w:t>Поездка</w:t>
      </w:r>
      <w:r w:rsidR="0032058F" w:rsidRPr="00870F81">
        <w:rPr>
          <w:rFonts w:ascii="Arial" w:hAnsi="Arial" w:cs="Arial"/>
          <w:sz w:val="18"/>
          <w:szCs w:val="14"/>
          <w:lang w:val="ru-RU"/>
        </w:rPr>
        <w:t xml:space="preserve"> </w:t>
      </w:r>
      <w:r w:rsidR="0032058F">
        <w:rPr>
          <w:rFonts w:ascii="Arial" w:hAnsi="Arial" w:cs="Arial"/>
          <w:sz w:val="18"/>
          <w:szCs w:val="14"/>
          <w:lang w:val="ru-RU"/>
        </w:rPr>
        <w:t xml:space="preserve">Тосса де Мар + дегустация </w:t>
      </w:r>
      <w:r w:rsidR="00432EEC" w:rsidRPr="001D607C">
        <w:rPr>
          <w:rFonts w:ascii="Arial" w:hAnsi="Arial" w:cs="Arial"/>
          <w:sz w:val="18"/>
          <w:szCs w:val="14"/>
          <w:lang w:val="ru-RU"/>
        </w:rPr>
        <w:t xml:space="preserve">– </w:t>
      </w:r>
      <w:r w:rsidR="0032058F">
        <w:rPr>
          <w:rFonts w:ascii="Arial" w:hAnsi="Arial" w:cs="Arial"/>
          <w:sz w:val="18"/>
          <w:szCs w:val="14"/>
          <w:lang w:val="ru-RU"/>
        </w:rPr>
        <w:t>€10 (дети €5</w:t>
      </w:r>
      <w:r w:rsidR="0032058F" w:rsidRPr="00870F81">
        <w:rPr>
          <w:rFonts w:ascii="Arial" w:hAnsi="Arial" w:cs="Arial"/>
          <w:sz w:val="18"/>
          <w:szCs w:val="14"/>
          <w:lang w:val="ru-RU"/>
        </w:rPr>
        <w:t>)</w:t>
      </w:r>
    </w:p>
    <w:p w:rsidR="0032058F" w:rsidRPr="00FE75B9" w:rsidRDefault="00672670" w:rsidP="0032058F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870F81">
        <w:rPr>
          <w:rFonts w:ascii="Arial" w:hAnsi="Arial" w:cs="Arial"/>
          <w:bCs/>
          <w:sz w:val="18"/>
          <w:szCs w:val="14"/>
          <w:lang w:val="ru-RU"/>
        </w:rPr>
        <w:t>Экскурсия</w:t>
      </w:r>
      <w:r w:rsidR="0032058F" w:rsidRPr="00870F81">
        <w:rPr>
          <w:rFonts w:ascii="Arial" w:hAnsi="Arial" w:cs="Arial"/>
          <w:bCs/>
          <w:sz w:val="18"/>
          <w:szCs w:val="14"/>
          <w:lang w:val="ru-RU"/>
        </w:rPr>
        <w:t xml:space="preserve"> Барселона + Монсеррат + фонтаны </w:t>
      </w:r>
      <w:r w:rsidR="00432EEC" w:rsidRPr="001D607C">
        <w:rPr>
          <w:rFonts w:ascii="Arial" w:hAnsi="Arial" w:cs="Arial"/>
          <w:sz w:val="18"/>
          <w:szCs w:val="14"/>
          <w:lang w:val="ru-RU"/>
        </w:rPr>
        <w:t xml:space="preserve">– </w:t>
      </w:r>
      <w:r w:rsidR="0032058F" w:rsidRPr="00870F81">
        <w:rPr>
          <w:rFonts w:ascii="Arial" w:hAnsi="Arial" w:cs="Arial"/>
          <w:sz w:val="18"/>
          <w:szCs w:val="14"/>
          <w:lang w:val="ru-RU"/>
        </w:rPr>
        <w:t>€55 (дети €40)</w:t>
      </w:r>
    </w:p>
    <w:p w:rsidR="0032058F" w:rsidRPr="00870F81" w:rsidRDefault="00672670" w:rsidP="0032058F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>
        <w:rPr>
          <w:rFonts w:ascii="Arial" w:hAnsi="Arial" w:cs="Arial"/>
          <w:sz w:val="18"/>
          <w:szCs w:val="14"/>
          <w:lang w:val="ru-RU"/>
        </w:rPr>
        <w:t>Свободный</w:t>
      </w:r>
      <w:r w:rsidR="0032058F">
        <w:rPr>
          <w:rFonts w:ascii="Arial" w:hAnsi="Arial" w:cs="Arial"/>
          <w:sz w:val="18"/>
          <w:szCs w:val="14"/>
          <w:lang w:val="ru-RU"/>
        </w:rPr>
        <w:t xml:space="preserve"> день в Барселоне </w:t>
      </w:r>
      <w:r>
        <w:rPr>
          <w:rFonts w:ascii="Arial" w:hAnsi="Arial" w:cs="Arial"/>
          <w:sz w:val="18"/>
          <w:szCs w:val="14"/>
          <w:lang w:val="ru-RU"/>
        </w:rPr>
        <w:t>–</w:t>
      </w:r>
      <w:r w:rsidR="0032058F">
        <w:rPr>
          <w:rFonts w:ascii="Arial" w:hAnsi="Arial" w:cs="Arial"/>
          <w:sz w:val="18"/>
          <w:szCs w:val="14"/>
          <w:lang w:val="ru-RU"/>
        </w:rPr>
        <w:t xml:space="preserve"> €15 (дети €5</w:t>
      </w:r>
      <w:r w:rsidR="0032058F" w:rsidRPr="00870F81">
        <w:rPr>
          <w:rFonts w:ascii="Arial" w:hAnsi="Arial" w:cs="Arial"/>
          <w:sz w:val="18"/>
          <w:szCs w:val="14"/>
          <w:lang w:val="ru-RU"/>
        </w:rPr>
        <w:t>)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  <w:tab w:val="num" w:pos="720"/>
        </w:tabs>
        <w:ind w:hanging="828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bCs/>
          <w:sz w:val="18"/>
          <w:szCs w:val="14"/>
          <w:lang w:val="ru-RU"/>
        </w:rPr>
        <w:t>Экскурсия</w:t>
      </w:r>
      <w:r w:rsidR="001D607C" w:rsidRPr="001D607C">
        <w:rPr>
          <w:rFonts w:ascii="Arial" w:hAnsi="Arial" w:cs="Arial"/>
          <w:bCs/>
          <w:sz w:val="18"/>
          <w:szCs w:val="14"/>
          <w:lang w:val="ru-RU"/>
        </w:rPr>
        <w:t xml:space="preserve"> в Люцерн </w:t>
      </w:r>
      <w:r w:rsidR="00432EEC" w:rsidRPr="001D607C">
        <w:rPr>
          <w:rFonts w:ascii="Arial" w:hAnsi="Arial" w:cs="Arial"/>
          <w:sz w:val="18"/>
          <w:szCs w:val="14"/>
          <w:lang w:val="ru-RU"/>
        </w:rPr>
        <w:t xml:space="preserve">–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€15 (при желании 80</w:t>
      </w:r>
      <w:r w:rsidR="001D607C" w:rsidRPr="00927B1D">
        <w:rPr>
          <w:rFonts w:ascii="Arial" w:hAnsi="Arial" w:cs="Arial"/>
          <w:sz w:val="18"/>
          <w:szCs w:val="14"/>
          <w:lang w:val="ru-RU"/>
        </w:rPr>
        <w:t xml:space="preserve">%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группы), дети €10</w:t>
      </w:r>
    </w:p>
    <w:p w:rsidR="001D607C" w:rsidRPr="001D607C" w:rsidRDefault="00672670" w:rsidP="001D607C">
      <w:pPr>
        <w:numPr>
          <w:ilvl w:val="0"/>
          <w:numId w:val="9"/>
        </w:numPr>
        <w:tabs>
          <w:tab w:val="clear" w:pos="1080"/>
          <w:tab w:val="num" w:pos="720"/>
        </w:tabs>
        <w:ind w:hanging="828"/>
        <w:rPr>
          <w:rFonts w:ascii="Arial" w:hAnsi="Arial" w:cs="Arial"/>
          <w:b/>
          <w:bCs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 xml:space="preserve">Входной </w:t>
      </w:r>
      <w:r>
        <w:rPr>
          <w:rFonts w:ascii="Arial" w:hAnsi="Arial" w:cs="Arial"/>
          <w:sz w:val="18"/>
          <w:szCs w:val="14"/>
          <w:lang w:val="ru-RU"/>
        </w:rPr>
        <w:t>билет в замок Нойшванштайн –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€14 (с резервацией), дети до 18 бесплатно</w:t>
      </w:r>
    </w:p>
    <w:p w:rsidR="00C26833" w:rsidRPr="0036797C" w:rsidRDefault="00672670" w:rsidP="00A76447">
      <w:pPr>
        <w:numPr>
          <w:ilvl w:val="0"/>
          <w:numId w:val="9"/>
        </w:numPr>
        <w:tabs>
          <w:tab w:val="clear" w:pos="1080"/>
        </w:tabs>
        <w:ind w:right="34" w:hanging="828"/>
        <w:jc w:val="both"/>
        <w:rPr>
          <w:rFonts w:ascii="Arial" w:hAnsi="Arial" w:cs="Arial"/>
          <w:bCs/>
          <w:sz w:val="18"/>
          <w:szCs w:val="14"/>
          <w:lang w:val="ru-RU"/>
        </w:rPr>
      </w:pPr>
      <w:r w:rsidRPr="001D607C">
        <w:rPr>
          <w:rFonts w:ascii="Arial" w:hAnsi="Arial" w:cs="Arial"/>
          <w:sz w:val="18"/>
          <w:szCs w:val="14"/>
          <w:lang w:val="ru-RU"/>
        </w:rPr>
        <w:t>Ориентировочная</w:t>
      </w:r>
      <w:r w:rsidR="001D607C" w:rsidRPr="001D607C">
        <w:rPr>
          <w:rFonts w:ascii="Arial" w:hAnsi="Arial" w:cs="Arial"/>
          <w:sz w:val="18"/>
          <w:szCs w:val="14"/>
          <w:lang w:val="ru-RU"/>
        </w:rPr>
        <w:t xml:space="preserve"> стоимость питания </w:t>
      </w:r>
      <w:r>
        <w:rPr>
          <w:rFonts w:ascii="Arial" w:hAnsi="Arial" w:cs="Arial"/>
          <w:sz w:val="18"/>
          <w:szCs w:val="14"/>
          <w:lang w:val="ru-RU"/>
        </w:rPr>
        <w:t xml:space="preserve">в ходе экскурсионной программы </w:t>
      </w:r>
      <w:r w:rsidR="001D607C" w:rsidRPr="001D607C">
        <w:rPr>
          <w:rFonts w:ascii="Arial" w:hAnsi="Arial" w:cs="Arial"/>
          <w:sz w:val="18"/>
          <w:szCs w:val="14"/>
          <w:lang w:val="ru-RU"/>
        </w:rPr>
        <w:t>– от €15 на человека в день</w:t>
      </w:r>
    </w:p>
    <w:sectPr w:rsidR="00C26833" w:rsidRPr="0036797C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6C" w:rsidRDefault="00B2766C" w:rsidP="00A57F93">
      <w:r>
        <w:separator/>
      </w:r>
    </w:p>
  </w:endnote>
  <w:endnote w:type="continuationSeparator" w:id="0">
    <w:p w:rsidR="00B2766C" w:rsidRDefault="00B2766C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6C" w:rsidRDefault="00B2766C" w:rsidP="00A57F93">
      <w:r>
        <w:separator/>
      </w:r>
    </w:p>
  </w:footnote>
  <w:footnote w:type="continuationSeparator" w:id="0">
    <w:p w:rsidR="00B2766C" w:rsidRDefault="00B2766C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26B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E90CEF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4F93"/>
    <w:multiLevelType w:val="hybridMultilevel"/>
    <w:tmpl w:val="9ECE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80A1E"/>
    <w:multiLevelType w:val="hybridMultilevel"/>
    <w:tmpl w:val="43C086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D7703"/>
    <w:multiLevelType w:val="hybridMultilevel"/>
    <w:tmpl w:val="F006C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E2B2A"/>
    <w:multiLevelType w:val="hybridMultilevel"/>
    <w:tmpl w:val="39C8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ED61BF5"/>
    <w:multiLevelType w:val="hybridMultilevel"/>
    <w:tmpl w:val="6B8A1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3"/>
  </w:num>
  <w:num w:numId="8">
    <w:abstractNumId w:val="17"/>
  </w:num>
  <w:num w:numId="9">
    <w:abstractNumId w:val="36"/>
  </w:num>
  <w:num w:numId="10">
    <w:abstractNumId w:val="18"/>
  </w:num>
  <w:num w:numId="11">
    <w:abstractNumId w:val="21"/>
  </w:num>
  <w:num w:numId="12">
    <w:abstractNumId w:val="16"/>
  </w:num>
  <w:num w:numId="13">
    <w:abstractNumId w:val="27"/>
  </w:num>
  <w:num w:numId="14">
    <w:abstractNumId w:val="23"/>
  </w:num>
  <w:num w:numId="15">
    <w:abstractNumId w:val="5"/>
  </w:num>
  <w:num w:numId="16">
    <w:abstractNumId w:val="32"/>
  </w:num>
  <w:num w:numId="17">
    <w:abstractNumId w:val="20"/>
  </w:num>
  <w:num w:numId="18">
    <w:abstractNumId w:val="26"/>
  </w:num>
  <w:num w:numId="19">
    <w:abstractNumId w:val="28"/>
  </w:num>
  <w:num w:numId="20">
    <w:abstractNumId w:val="11"/>
  </w:num>
  <w:num w:numId="21">
    <w:abstractNumId w:val="12"/>
  </w:num>
  <w:num w:numId="22">
    <w:abstractNumId w:val="4"/>
  </w:num>
  <w:num w:numId="23">
    <w:abstractNumId w:val="14"/>
  </w:num>
  <w:num w:numId="24">
    <w:abstractNumId w:val="15"/>
  </w:num>
  <w:num w:numId="25">
    <w:abstractNumId w:val="0"/>
  </w:num>
  <w:num w:numId="26">
    <w:abstractNumId w:val="31"/>
  </w:num>
  <w:num w:numId="27">
    <w:abstractNumId w:val="25"/>
  </w:num>
  <w:num w:numId="28">
    <w:abstractNumId w:val="8"/>
  </w:num>
  <w:num w:numId="29">
    <w:abstractNumId w:val="2"/>
  </w:num>
  <w:num w:numId="30">
    <w:abstractNumId w:val="37"/>
  </w:num>
  <w:num w:numId="31">
    <w:abstractNumId w:val="30"/>
  </w:num>
  <w:num w:numId="32">
    <w:abstractNumId w:val="19"/>
  </w:num>
  <w:num w:numId="33">
    <w:abstractNumId w:val="24"/>
  </w:num>
  <w:num w:numId="34">
    <w:abstractNumId w:val="34"/>
  </w:num>
  <w:num w:numId="35">
    <w:abstractNumId w:val="29"/>
  </w:num>
  <w:num w:numId="36">
    <w:abstractNumId w:val="13"/>
  </w:num>
  <w:num w:numId="37">
    <w:abstractNumId w:val="10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1064E"/>
    <w:rsid w:val="00015A4C"/>
    <w:rsid w:val="00016F20"/>
    <w:rsid w:val="00020D75"/>
    <w:rsid w:val="00027705"/>
    <w:rsid w:val="00032DE2"/>
    <w:rsid w:val="00035E3A"/>
    <w:rsid w:val="0003630A"/>
    <w:rsid w:val="00042B70"/>
    <w:rsid w:val="00043141"/>
    <w:rsid w:val="00043CA9"/>
    <w:rsid w:val="000471D3"/>
    <w:rsid w:val="0005182E"/>
    <w:rsid w:val="000600A8"/>
    <w:rsid w:val="0006083F"/>
    <w:rsid w:val="00063D3F"/>
    <w:rsid w:val="00072514"/>
    <w:rsid w:val="0009316A"/>
    <w:rsid w:val="00095F12"/>
    <w:rsid w:val="000A4D16"/>
    <w:rsid w:val="000A76CB"/>
    <w:rsid w:val="000B259F"/>
    <w:rsid w:val="000B4D62"/>
    <w:rsid w:val="000B690F"/>
    <w:rsid w:val="000C12A0"/>
    <w:rsid w:val="000D6451"/>
    <w:rsid w:val="000E2CC1"/>
    <w:rsid w:val="000F092E"/>
    <w:rsid w:val="000F2A21"/>
    <w:rsid w:val="00102EE6"/>
    <w:rsid w:val="00103FD6"/>
    <w:rsid w:val="00111CB2"/>
    <w:rsid w:val="00112269"/>
    <w:rsid w:val="001254F7"/>
    <w:rsid w:val="00126D34"/>
    <w:rsid w:val="00127D23"/>
    <w:rsid w:val="00127DAE"/>
    <w:rsid w:val="00132C08"/>
    <w:rsid w:val="0014162E"/>
    <w:rsid w:val="00142C52"/>
    <w:rsid w:val="00144203"/>
    <w:rsid w:val="0015004E"/>
    <w:rsid w:val="00153668"/>
    <w:rsid w:val="00156D3E"/>
    <w:rsid w:val="0016528B"/>
    <w:rsid w:val="001741FB"/>
    <w:rsid w:val="00185859"/>
    <w:rsid w:val="001864EE"/>
    <w:rsid w:val="00187246"/>
    <w:rsid w:val="0019005B"/>
    <w:rsid w:val="00190853"/>
    <w:rsid w:val="00197C26"/>
    <w:rsid w:val="001A0E79"/>
    <w:rsid w:val="001A1405"/>
    <w:rsid w:val="001B6A53"/>
    <w:rsid w:val="001C7B13"/>
    <w:rsid w:val="001D607C"/>
    <w:rsid w:val="001E0907"/>
    <w:rsid w:val="001E0B8B"/>
    <w:rsid w:val="001E1F17"/>
    <w:rsid w:val="00201F15"/>
    <w:rsid w:val="00205482"/>
    <w:rsid w:val="00210055"/>
    <w:rsid w:val="002102F0"/>
    <w:rsid w:val="002143E5"/>
    <w:rsid w:val="00215FB0"/>
    <w:rsid w:val="00225433"/>
    <w:rsid w:val="00235223"/>
    <w:rsid w:val="00235F0D"/>
    <w:rsid w:val="00236282"/>
    <w:rsid w:val="00240833"/>
    <w:rsid w:val="00243843"/>
    <w:rsid w:val="0024738A"/>
    <w:rsid w:val="0025028F"/>
    <w:rsid w:val="00256076"/>
    <w:rsid w:val="002569DE"/>
    <w:rsid w:val="00256D81"/>
    <w:rsid w:val="002608F2"/>
    <w:rsid w:val="00262279"/>
    <w:rsid w:val="00263962"/>
    <w:rsid w:val="0026513D"/>
    <w:rsid w:val="002668B1"/>
    <w:rsid w:val="002729E6"/>
    <w:rsid w:val="00272FA1"/>
    <w:rsid w:val="002760F9"/>
    <w:rsid w:val="002772F3"/>
    <w:rsid w:val="0027734E"/>
    <w:rsid w:val="00284580"/>
    <w:rsid w:val="00284B23"/>
    <w:rsid w:val="00291EE9"/>
    <w:rsid w:val="00294431"/>
    <w:rsid w:val="00296946"/>
    <w:rsid w:val="002C34BB"/>
    <w:rsid w:val="002C54E7"/>
    <w:rsid w:val="002D276E"/>
    <w:rsid w:val="002E3E66"/>
    <w:rsid w:val="002E41E9"/>
    <w:rsid w:val="002E705B"/>
    <w:rsid w:val="002F6DBD"/>
    <w:rsid w:val="0030056E"/>
    <w:rsid w:val="00303120"/>
    <w:rsid w:val="0031485A"/>
    <w:rsid w:val="0032058F"/>
    <w:rsid w:val="0032214C"/>
    <w:rsid w:val="00330C4C"/>
    <w:rsid w:val="00335748"/>
    <w:rsid w:val="0033677B"/>
    <w:rsid w:val="00337640"/>
    <w:rsid w:val="0035500A"/>
    <w:rsid w:val="00355C65"/>
    <w:rsid w:val="00355D90"/>
    <w:rsid w:val="00363059"/>
    <w:rsid w:val="0036656E"/>
    <w:rsid w:val="0036797C"/>
    <w:rsid w:val="00373746"/>
    <w:rsid w:val="00374828"/>
    <w:rsid w:val="0037528B"/>
    <w:rsid w:val="00385149"/>
    <w:rsid w:val="0039038D"/>
    <w:rsid w:val="00395A9D"/>
    <w:rsid w:val="003A0DAF"/>
    <w:rsid w:val="003B1EC3"/>
    <w:rsid w:val="003B678C"/>
    <w:rsid w:val="003B793B"/>
    <w:rsid w:val="003C60D1"/>
    <w:rsid w:val="003E12B1"/>
    <w:rsid w:val="003E6B03"/>
    <w:rsid w:val="003F08AF"/>
    <w:rsid w:val="003F20F6"/>
    <w:rsid w:val="003F6295"/>
    <w:rsid w:val="00402B56"/>
    <w:rsid w:val="0040758A"/>
    <w:rsid w:val="004101F1"/>
    <w:rsid w:val="00411A0A"/>
    <w:rsid w:val="00417AE3"/>
    <w:rsid w:val="0042076C"/>
    <w:rsid w:val="00421B7D"/>
    <w:rsid w:val="00422422"/>
    <w:rsid w:val="00424608"/>
    <w:rsid w:val="00432EEC"/>
    <w:rsid w:val="00441B8B"/>
    <w:rsid w:val="00443202"/>
    <w:rsid w:val="004452A2"/>
    <w:rsid w:val="0045020E"/>
    <w:rsid w:val="00455C2F"/>
    <w:rsid w:val="00455E0E"/>
    <w:rsid w:val="004604AD"/>
    <w:rsid w:val="004777B4"/>
    <w:rsid w:val="00480B68"/>
    <w:rsid w:val="00494FB3"/>
    <w:rsid w:val="00495C98"/>
    <w:rsid w:val="004A1917"/>
    <w:rsid w:val="004A71F9"/>
    <w:rsid w:val="004C437E"/>
    <w:rsid w:val="004D77BC"/>
    <w:rsid w:val="004E20E3"/>
    <w:rsid w:val="004F11D3"/>
    <w:rsid w:val="004F254A"/>
    <w:rsid w:val="004F311D"/>
    <w:rsid w:val="004F3201"/>
    <w:rsid w:val="004F660A"/>
    <w:rsid w:val="00500E64"/>
    <w:rsid w:val="00501856"/>
    <w:rsid w:val="00505F96"/>
    <w:rsid w:val="0051715A"/>
    <w:rsid w:val="005174F1"/>
    <w:rsid w:val="00517CDE"/>
    <w:rsid w:val="00530C0C"/>
    <w:rsid w:val="00530D3C"/>
    <w:rsid w:val="005320CC"/>
    <w:rsid w:val="00550C57"/>
    <w:rsid w:val="00564219"/>
    <w:rsid w:val="005664BB"/>
    <w:rsid w:val="00581C08"/>
    <w:rsid w:val="00585A3D"/>
    <w:rsid w:val="005878E8"/>
    <w:rsid w:val="005A37DD"/>
    <w:rsid w:val="005A4BAC"/>
    <w:rsid w:val="005B4154"/>
    <w:rsid w:val="005B72DA"/>
    <w:rsid w:val="005B7BB9"/>
    <w:rsid w:val="005C226A"/>
    <w:rsid w:val="005D2BD6"/>
    <w:rsid w:val="005E0AAE"/>
    <w:rsid w:val="005E2F8E"/>
    <w:rsid w:val="00606C92"/>
    <w:rsid w:val="006110EC"/>
    <w:rsid w:val="00611C3C"/>
    <w:rsid w:val="00612843"/>
    <w:rsid w:val="006177AD"/>
    <w:rsid w:val="006266AB"/>
    <w:rsid w:val="0063014A"/>
    <w:rsid w:val="00645951"/>
    <w:rsid w:val="00650396"/>
    <w:rsid w:val="00652BB8"/>
    <w:rsid w:val="0065359E"/>
    <w:rsid w:val="00657B6F"/>
    <w:rsid w:val="00672670"/>
    <w:rsid w:val="006803CD"/>
    <w:rsid w:val="006856BA"/>
    <w:rsid w:val="0068646A"/>
    <w:rsid w:val="00691DFA"/>
    <w:rsid w:val="00692777"/>
    <w:rsid w:val="0069765A"/>
    <w:rsid w:val="006A080B"/>
    <w:rsid w:val="006A487A"/>
    <w:rsid w:val="006B73EE"/>
    <w:rsid w:val="006E209B"/>
    <w:rsid w:val="006E21EE"/>
    <w:rsid w:val="006F702C"/>
    <w:rsid w:val="0070358C"/>
    <w:rsid w:val="0071041F"/>
    <w:rsid w:val="00722509"/>
    <w:rsid w:val="00743433"/>
    <w:rsid w:val="007453C6"/>
    <w:rsid w:val="00747711"/>
    <w:rsid w:val="00760B65"/>
    <w:rsid w:val="007652D3"/>
    <w:rsid w:val="00772E8F"/>
    <w:rsid w:val="007942E6"/>
    <w:rsid w:val="007A4C60"/>
    <w:rsid w:val="007A76CE"/>
    <w:rsid w:val="007B0700"/>
    <w:rsid w:val="007D590B"/>
    <w:rsid w:val="007D5A3D"/>
    <w:rsid w:val="007F08E3"/>
    <w:rsid w:val="007F5F70"/>
    <w:rsid w:val="007F63C3"/>
    <w:rsid w:val="00804E21"/>
    <w:rsid w:val="00815120"/>
    <w:rsid w:val="008218A7"/>
    <w:rsid w:val="0082280E"/>
    <w:rsid w:val="00823EE1"/>
    <w:rsid w:val="00831E40"/>
    <w:rsid w:val="0084147D"/>
    <w:rsid w:val="008419C9"/>
    <w:rsid w:val="0084434C"/>
    <w:rsid w:val="0084574A"/>
    <w:rsid w:val="00855E3E"/>
    <w:rsid w:val="00890516"/>
    <w:rsid w:val="00895403"/>
    <w:rsid w:val="008A1110"/>
    <w:rsid w:val="008B250A"/>
    <w:rsid w:val="008B25B5"/>
    <w:rsid w:val="008B7C39"/>
    <w:rsid w:val="008C20DC"/>
    <w:rsid w:val="008C2FC0"/>
    <w:rsid w:val="008C7F64"/>
    <w:rsid w:val="008D02DB"/>
    <w:rsid w:val="008E14F9"/>
    <w:rsid w:val="008E18BB"/>
    <w:rsid w:val="008E23BC"/>
    <w:rsid w:val="008E2568"/>
    <w:rsid w:val="008E5847"/>
    <w:rsid w:val="009012F9"/>
    <w:rsid w:val="00905DE6"/>
    <w:rsid w:val="00915446"/>
    <w:rsid w:val="00917D90"/>
    <w:rsid w:val="00946E8E"/>
    <w:rsid w:val="00961B79"/>
    <w:rsid w:val="00964F21"/>
    <w:rsid w:val="00981E6D"/>
    <w:rsid w:val="00990736"/>
    <w:rsid w:val="00990C8A"/>
    <w:rsid w:val="00995360"/>
    <w:rsid w:val="009A703A"/>
    <w:rsid w:val="009A7D20"/>
    <w:rsid w:val="009B5624"/>
    <w:rsid w:val="009C1C87"/>
    <w:rsid w:val="009C486E"/>
    <w:rsid w:val="009D0C2D"/>
    <w:rsid w:val="009D2AEF"/>
    <w:rsid w:val="009E0C44"/>
    <w:rsid w:val="009E6C79"/>
    <w:rsid w:val="009E7520"/>
    <w:rsid w:val="00A04092"/>
    <w:rsid w:val="00A05529"/>
    <w:rsid w:val="00A107B3"/>
    <w:rsid w:val="00A1230C"/>
    <w:rsid w:val="00A1418C"/>
    <w:rsid w:val="00A21A34"/>
    <w:rsid w:val="00A22EFA"/>
    <w:rsid w:val="00A27CC5"/>
    <w:rsid w:val="00A346B9"/>
    <w:rsid w:val="00A350F5"/>
    <w:rsid w:val="00A37D29"/>
    <w:rsid w:val="00A42118"/>
    <w:rsid w:val="00A5075B"/>
    <w:rsid w:val="00A50B66"/>
    <w:rsid w:val="00A523DD"/>
    <w:rsid w:val="00A566BE"/>
    <w:rsid w:val="00A57F93"/>
    <w:rsid w:val="00A76447"/>
    <w:rsid w:val="00A8012C"/>
    <w:rsid w:val="00A81065"/>
    <w:rsid w:val="00A85BDE"/>
    <w:rsid w:val="00A9719B"/>
    <w:rsid w:val="00A97B9B"/>
    <w:rsid w:val="00AA1D6D"/>
    <w:rsid w:val="00AA4C00"/>
    <w:rsid w:val="00AC6281"/>
    <w:rsid w:val="00AD0BD7"/>
    <w:rsid w:val="00AD7B55"/>
    <w:rsid w:val="00AE3362"/>
    <w:rsid w:val="00AF169D"/>
    <w:rsid w:val="00AF342B"/>
    <w:rsid w:val="00AF3E51"/>
    <w:rsid w:val="00B113D7"/>
    <w:rsid w:val="00B13D11"/>
    <w:rsid w:val="00B16B15"/>
    <w:rsid w:val="00B219CD"/>
    <w:rsid w:val="00B267B0"/>
    <w:rsid w:val="00B2766C"/>
    <w:rsid w:val="00B3072E"/>
    <w:rsid w:val="00B344A5"/>
    <w:rsid w:val="00B35384"/>
    <w:rsid w:val="00B52EB2"/>
    <w:rsid w:val="00B552EB"/>
    <w:rsid w:val="00B55EDE"/>
    <w:rsid w:val="00B61266"/>
    <w:rsid w:val="00B769BF"/>
    <w:rsid w:val="00B90626"/>
    <w:rsid w:val="00B93199"/>
    <w:rsid w:val="00B969B1"/>
    <w:rsid w:val="00BA5D77"/>
    <w:rsid w:val="00BB3BF2"/>
    <w:rsid w:val="00BB7F7D"/>
    <w:rsid w:val="00BC0C1B"/>
    <w:rsid w:val="00BC37DE"/>
    <w:rsid w:val="00BD0478"/>
    <w:rsid w:val="00BF4372"/>
    <w:rsid w:val="00BF568B"/>
    <w:rsid w:val="00BF5A57"/>
    <w:rsid w:val="00C034EE"/>
    <w:rsid w:val="00C04BC5"/>
    <w:rsid w:val="00C14E33"/>
    <w:rsid w:val="00C15D39"/>
    <w:rsid w:val="00C2401C"/>
    <w:rsid w:val="00C26833"/>
    <w:rsid w:val="00C3423F"/>
    <w:rsid w:val="00C36BDA"/>
    <w:rsid w:val="00C43221"/>
    <w:rsid w:val="00C45EFA"/>
    <w:rsid w:val="00C503B2"/>
    <w:rsid w:val="00C56948"/>
    <w:rsid w:val="00C57BF1"/>
    <w:rsid w:val="00C60B7B"/>
    <w:rsid w:val="00C611FC"/>
    <w:rsid w:val="00C85CAA"/>
    <w:rsid w:val="00C86A1A"/>
    <w:rsid w:val="00C90FBC"/>
    <w:rsid w:val="00C91F4E"/>
    <w:rsid w:val="00C92D68"/>
    <w:rsid w:val="00CB1D82"/>
    <w:rsid w:val="00CB48F5"/>
    <w:rsid w:val="00CB61F8"/>
    <w:rsid w:val="00CC0DEE"/>
    <w:rsid w:val="00CC7AB1"/>
    <w:rsid w:val="00CD3A61"/>
    <w:rsid w:val="00CD5263"/>
    <w:rsid w:val="00CE13FD"/>
    <w:rsid w:val="00CE4301"/>
    <w:rsid w:val="00CF4737"/>
    <w:rsid w:val="00D017AA"/>
    <w:rsid w:val="00D107C9"/>
    <w:rsid w:val="00D160D1"/>
    <w:rsid w:val="00D16B59"/>
    <w:rsid w:val="00D26DA5"/>
    <w:rsid w:val="00D27706"/>
    <w:rsid w:val="00D27D43"/>
    <w:rsid w:val="00D316A1"/>
    <w:rsid w:val="00D31AAC"/>
    <w:rsid w:val="00D351E2"/>
    <w:rsid w:val="00D36738"/>
    <w:rsid w:val="00D41EE8"/>
    <w:rsid w:val="00D448E4"/>
    <w:rsid w:val="00D54C1F"/>
    <w:rsid w:val="00D73B6B"/>
    <w:rsid w:val="00D76456"/>
    <w:rsid w:val="00D94A12"/>
    <w:rsid w:val="00D94B81"/>
    <w:rsid w:val="00D9566E"/>
    <w:rsid w:val="00DA307C"/>
    <w:rsid w:val="00DB29B2"/>
    <w:rsid w:val="00DB38A7"/>
    <w:rsid w:val="00DC1831"/>
    <w:rsid w:val="00DC19AD"/>
    <w:rsid w:val="00DC3079"/>
    <w:rsid w:val="00DC417D"/>
    <w:rsid w:val="00DC509C"/>
    <w:rsid w:val="00DC62EE"/>
    <w:rsid w:val="00DD1179"/>
    <w:rsid w:val="00DD645B"/>
    <w:rsid w:val="00DE0647"/>
    <w:rsid w:val="00DE1412"/>
    <w:rsid w:val="00E0657D"/>
    <w:rsid w:val="00E167FA"/>
    <w:rsid w:val="00E17E01"/>
    <w:rsid w:val="00E2537B"/>
    <w:rsid w:val="00E30F8E"/>
    <w:rsid w:val="00E37F36"/>
    <w:rsid w:val="00E54055"/>
    <w:rsid w:val="00E56037"/>
    <w:rsid w:val="00E673E1"/>
    <w:rsid w:val="00E71DA8"/>
    <w:rsid w:val="00E86681"/>
    <w:rsid w:val="00E95F91"/>
    <w:rsid w:val="00EB3A32"/>
    <w:rsid w:val="00EB6327"/>
    <w:rsid w:val="00EC1866"/>
    <w:rsid w:val="00EC7CB7"/>
    <w:rsid w:val="00EE4202"/>
    <w:rsid w:val="00EE773C"/>
    <w:rsid w:val="00F1087F"/>
    <w:rsid w:val="00F15EA3"/>
    <w:rsid w:val="00F15FFB"/>
    <w:rsid w:val="00F2540A"/>
    <w:rsid w:val="00F30AC0"/>
    <w:rsid w:val="00F32115"/>
    <w:rsid w:val="00F417C7"/>
    <w:rsid w:val="00F41CC9"/>
    <w:rsid w:val="00F4650C"/>
    <w:rsid w:val="00F56879"/>
    <w:rsid w:val="00F60B81"/>
    <w:rsid w:val="00F63337"/>
    <w:rsid w:val="00F636D2"/>
    <w:rsid w:val="00F640E4"/>
    <w:rsid w:val="00F663D6"/>
    <w:rsid w:val="00F70ED7"/>
    <w:rsid w:val="00F82178"/>
    <w:rsid w:val="00F97C51"/>
    <w:rsid w:val="00FA58D7"/>
    <w:rsid w:val="00FC0028"/>
    <w:rsid w:val="00FC0A55"/>
    <w:rsid w:val="00FD0F1D"/>
    <w:rsid w:val="00FD3DE0"/>
    <w:rsid w:val="00FE331F"/>
    <w:rsid w:val="00FF55F0"/>
    <w:rsid w:val="00FF6EF5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styleId="1-2">
    <w:name w:val="Medium Grid 1 Accent 2"/>
    <w:basedOn w:val="a0"/>
    <w:uiPriority w:val="34"/>
    <w:qFormat/>
    <w:rsid w:val="005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85E3-DADC-4581-9537-3D841C7B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work</cp:lastModifiedBy>
  <cp:revision>2</cp:revision>
  <cp:lastPrinted>2015-09-28T10:31:00Z</cp:lastPrinted>
  <dcterms:created xsi:type="dcterms:W3CDTF">2017-02-10T13:08:00Z</dcterms:created>
  <dcterms:modified xsi:type="dcterms:W3CDTF">2017-02-10T13:08:00Z</dcterms:modified>
</cp:coreProperties>
</file>