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11" w:rsidRDefault="00090311" w:rsidP="00090311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ПРОГРАММА ТУРА</w:t>
      </w:r>
    </w:p>
    <w:p w:rsidR="00090311" w:rsidRDefault="00090311" w:rsidP="00090311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FF"/>
          <w:sz w:val="18"/>
          <w:szCs w:val="18"/>
        </w:rPr>
        <w:t>1 день</w:t>
      </w:r>
      <w:r>
        <w:rPr>
          <w:rFonts w:ascii="Arial" w:hAnsi="Arial" w:cs="Arial"/>
          <w:color w:val="000000"/>
          <w:sz w:val="18"/>
          <w:szCs w:val="18"/>
        </w:rPr>
        <w:t xml:space="preserve">  Встреча в Бресте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ж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/д (место и время уточняется). Посадка в автобус. Транзит по территории Польши. Прибытие в Варшаву. Пешеходная обзорная экскурсия в Варшаве по Старому городу с локальным гидом: Дворцовая площадь, Королевский замок, старейший костел Варшавы – собор Святого Яна,  костел Отцов иезуитов, построенный в стиле Ренессанс,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памятник Русалочки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– символа и герба города. Ужин*. Переезд на ночлег в отель на территории Польши.</w:t>
      </w:r>
    </w:p>
    <w:p w:rsidR="00090311" w:rsidRDefault="00090311" w:rsidP="00090311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FF"/>
          <w:sz w:val="18"/>
          <w:szCs w:val="18"/>
        </w:rPr>
        <w:t>2 день</w:t>
      </w:r>
      <w:r>
        <w:rPr>
          <w:rFonts w:ascii="Arial" w:hAnsi="Arial" w:cs="Arial"/>
          <w:color w:val="000000"/>
          <w:sz w:val="18"/>
          <w:szCs w:val="18"/>
        </w:rPr>
        <w:t> Завтрак в отеле. Переезд в Берлин. Обзорная экскурсия по городу Берлин с сопровождающим (2 часа): Александр-Плац, Музейный остров, Унтер-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Линден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Берлинская стена, Рейхстаг, Бранденбургские ворота. Для желающих факультативная поездка в Потсдам* (входные билеты во дворец и парк Сан-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Суси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– www.sanssouci.de оплачиваются дополнительно). Переезд на ночлег в отель на территории Германии.</w:t>
      </w:r>
    </w:p>
    <w:p w:rsidR="00090311" w:rsidRDefault="00090311" w:rsidP="00090311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FF"/>
          <w:sz w:val="18"/>
          <w:szCs w:val="18"/>
        </w:rPr>
        <w:t>3 день</w:t>
      </w:r>
      <w:r>
        <w:rPr>
          <w:rFonts w:ascii="Arial" w:hAnsi="Arial" w:cs="Arial"/>
          <w:color w:val="000000"/>
          <w:sz w:val="18"/>
          <w:szCs w:val="18"/>
        </w:rPr>
        <w:t>  Завтрак в отеле. Переезд в Амстердам. Экскурсия по городу (1,5 часа): центральный вокзал, площадь Дам, Музейная площадь, цветочный рынок. Посещение алмазной фабрики. Посещение голландской фермы по производству сыров и деревянной обуви*. Круиз по каналам Амстердама*. Для желающих (группа от 10 человек) предлагаем пешеходную экскурсию в квартал Красных фонарей*. Свободное время. Переезд на ночлег в отель в пригороде Парижа.</w:t>
      </w:r>
    </w:p>
    <w:p w:rsidR="00090311" w:rsidRDefault="00090311" w:rsidP="00090311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FF"/>
          <w:sz w:val="18"/>
          <w:szCs w:val="18"/>
        </w:rPr>
        <w:t>4 день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Завтрак в отеле. Обзорная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автобусно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-пешеходная экскурсия по Парижу (2,5 – 3 часа):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Триумфальная арка, пл. Согласия, Большие Бульвары, Гранд Опера,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Вандомская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площадь, остров Сите, Латинский квартал, Пантеон, Сорбонна, Дворец Инвалидов, мост Александра III, пл.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Трокадеро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Эйфелева башня.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  Подъем на башню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Монпарнас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* - обзор панорамы города с комментариями сопровождающего. Посещение музея парфюмерии Фрагонар. Здесь перед Вами откроются секреты производства французской парфюмерии. В продолжение экскурсии посещение музея восковых фигур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Гревен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*, где Вас ждет встреча со знаменитостями всего мира. Ужин*. Экскурсия по холму Монмартр* (2 часа) с посещением Базилики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Сакре-Кер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Ночлег в отеле в пригороде Парижа.</w:t>
      </w:r>
    </w:p>
    <w:p w:rsidR="00090311" w:rsidRDefault="00090311" w:rsidP="00090311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FF"/>
          <w:sz w:val="18"/>
          <w:szCs w:val="18"/>
        </w:rPr>
        <w:t>5 день</w:t>
      </w:r>
      <w:r>
        <w:rPr>
          <w:rFonts w:ascii="Arial" w:hAnsi="Arial" w:cs="Arial"/>
          <w:color w:val="000000"/>
          <w:sz w:val="18"/>
          <w:szCs w:val="18"/>
        </w:rPr>
        <w:t xml:space="preserve">  Завтрак в отеле. Пешеходная экскурсия по острову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Сите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(набережные Сите, дворец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Консьержери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площадь Дофина, Новый мост, мост Менял) и посещение собора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Нотр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-Дам. Свободное время в Париже. Для желающих (от 15 человек) программа с сопровождающим:</w:t>
      </w:r>
    </w:p>
    <w:p w:rsidR="00090311" w:rsidRDefault="00090311" w:rsidP="00090311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 поездка в Версаль* - блистательный дворец и парковый ансамбль, построенный Людовиком XIV.</w:t>
      </w:r>
    </w:p>
    <w:p w:rsidR="00090311" w:rsidRDefault="00090311" w:rsidP="00090311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 посещение музея Лувр * - самого большого музея мира.</w:t>
      </w:r>
    </w:p>
    <w:p w:rsidR="00090311" w:rsidRDefault="00090311" w:rsidP="00090311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Ужин*. Вечером – прогулка на кораблике по Сене* и подъем на II этаж Эйфелевой башни*. Для желающих посещение кабаре Лидо*. Ночлег в отеле в пригороде Парижа.</w:t>
      </w:r>
    </w:p>
    <w:p w:rsidR="00090311" w:rsidRDefault="00090311" w:rsidP="00090311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FF"/>
          <w:sz w:val="18"/>
          <w:szCs w:val="18"/>
        </w:rPr>
        <w:t>6 день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Завтрак в отеле. Свободное время в Париже.  Возможны дополнительные экскурсии (группы от 15 человек):</w:t>
      </w:r>
    </w:p>
    <w:p w:rsidR="00090311" w:rsidRDefault="00090311" w:rsidP="00090311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-экскурсия «Замки в предместьях Парижа»* (6 часов, с сопровождающим): замок Фонтенбло,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русское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клабдище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Сен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Женевьев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090311" w:rsidRDefault="00090311" w:rsidP="00090311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поездка в парк развлечений Диснейленд* (11 00 – 17 00 часов, без сопровождающего; сопровождающий помогает войти и сообщит время и место встречи с группой после посещения Диснейленда).</w:t>
      </w:r>
    </w:p>
    <w:p w:rsidR="00090311" w:rsidRDefault="00090311" w:rsidP="00090311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свободное время за покупками в торговом центре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d’Europe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центр распродаж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Vallee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Village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(8 часов, без сопровождающего),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расположенные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пригороде Парижа — совсем недалеко от парка Диснейленд.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d’Europe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– это очень большой торговый центр, в котором есть все – от десятков различных марок H&amp;M,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Zara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Esprit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т.д. до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Auchan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ресторанов и даже аквариума. Уникальная открытая деревня европейской сети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Chic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Outlet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Shopping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Vallee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Village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Каждый домик - отдельный бутик. Более 90 ведущих марок высокой моды предлагают свои коллекции предыдущих сезонов по сниженным ценам. Среди них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Giorgio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Armani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Burberry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Cacharel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Celine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Cerrutii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Christian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Lacroix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Givenchy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Kenzo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Max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Mara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Missoni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Paul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Smith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др. Скидки могут достигать 60%. Среди услуг – оформление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Tax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Free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Переезд на ночлег в отель на территории Франции.  </w:t>
      </w:r>
    </w:p>
    <w:p w:rsidR="00090311" w:rsidRDefault="00090311" w:rsidP="00090311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FF"/>
          <w:sz w:val="18"/>
          <w:szCs w:val="18"/>
        </w:rPr>
        <w:t>7 день </w:t>
      </w:r>
      <w:r>
        <w:rPr>
          <w:rFonts w:ascii="Arial" w:hAnsi="Arial" w:cs="Arial"/>
          <w:color w:val="000000"/>
          <w:sz w:val="18"/>
          <w:szCs w:val="18"/>
        </w:rPr>
        <w:t xml:space="preserve">Завтрак в отеле. Прибытие в Люксембург. Пешеходная прогулка по городу. Осмотр исторической части города – Верхнего города с остатками могучей крепости, герцогским дворцом, древними зданиями и Нижнего города с новыми кварталами, промышленными предприятиями и учреждениями. Постоянно меняющиеся холмистые ландшафты, живописные деревушки,  романтические замки. Вы увидите Площадь Конституции, в просторечии ее называют “ Золотая дама”. С этой площади открывается великолепный вид на парковый комплекс в долине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Петрюса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  Переезд на ночлег в отель в Берлине.  </w:t>
      </w:r>
    </w:p>
    <w:p w:rsidR="00090311" w:rsidRDefault="00090311" w:rsidP="00090311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FF"/>
          <w:sz w:val="18"/>
          <w:szCs w:val="18"/>
        </w:rPr>
        <w:t>8 день</w:t>
      </w:r>
      <w:r>
        <w:rPr>
          <w:rFonts w:ascii="Arial" w:hAnsi="Arial" w:cs="Arial"/>
          <w:color w:val="000000"/>
          <w:sz w:val="18"/>
          <w:szCs w:val="18"/>
        </w:rPr>
        <w:t>  Завтрак в отеле. Пешеходная экскурсия по Берлину. Свободное время в Берлине на покупки или аквапарк*. В свободное время возможны: посещение берлинского зоопарка*, аквариума*; совершить поездку на туристическом автобусе №100*. Ночлег на территории Польши.</w:t>
      </w:r>
    </w:p>
    <w:p w:rsidR="00090311" w:rsidRDefault="00090311" w:rsidP="00090311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FF"/>
          <w:sz w:val="18"/>
          <w:szCs w:val="18"/>
        </w:rPr>
        <w:t>9 день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Завтрак в отеле. Транзит по территории Польши.</w:t>
      </w:r>
    </w:p>
    <w:p w:rsidR="00090311" w:rsidRDefault="00090311" w:rsidP="00090311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FF"/>
          <w:sz w:val="18"/>
          <w:szCs w:val="18"/>
        </w:rPr>
        <w:t>График заездов и стоимость тура       </w:t>
      </w:r>
    </w:p>
    <w:p w:rsidR="00090311" w:rsidRDefault="00090311" w:rsidP="00090311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09.06.2015       по 17.06.2015    7 079 000 BYR</w:t>
      </w:r>
    </w:p>
    <w:p w:rsidR="00090311" w:rsidRDefault="00090311" w:rsidP="00090311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07.07.2015       по 15.07.2015    7 079 000 BYR</w:t>
      </w:r>
    </w:p>
    <w:p w:rsidR="00090311" w:rsidRDefault="00090311" w:rsidP="00090311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04.08.2015       по 12.08.2015    7 079 000 BYR</w:t>
      </w:r>
    </w:p>
    <w:p w:rsidR="00090311" w:rsidRDefault="00090311" w:rsidP="00090311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Стоимость тура 429 евро</w:t>
      </w:r>
    </w:p>
    <w:p w:rsidR="00090311" w:rsidRDefault="00090311" w:rsidP="00090311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FF"/>
          <w:sz w:val="21"/>
          <w:szCs w:val="21"/>
        </w:rPr>
        <w:lastRenderedPageBreak/>
        <w:t> </w:t>
      </w:r>
      <w:proofErr w:type="gramStart"/>
      <w:r>
        <w:rPr>
          <w:rFonts w:ascii="Arial" w:hAnsi="Arial" w:cs="Arial"/>
          <w:color w:val="0000FF"/>
          <w:sz w:val="21"/>
          <w:szCs w:val="21"/>
        </w:rPr>
        <w:t>В СТОИМОСТЬ ТУРА ВХОДИТ: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экскурсии согласно программе тура, русскоговорящий гид-сопровождающий на протяжении всего маршрута, 2 ночи в 2* отеле на территории Польши, 3 ночи в отеле  в пригороде Парижа (размещение в сетевых отелях типа: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Ibis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Kyriad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Campanile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Balladins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др.), 2 ночи в транзитном 2* отеле на территории Германии, 1 ночь в транзитном отеле на территории Франции, размещение в 2х-3х - местных номерах со всеми  удобствами, 8 континентальных завтраков в отелях, проезд в комфортабельном автобусе (видео, кипятильник, туалет)</w:t>
      </w:r>
      <w:proofErr w:type="gramEnd"/>
    </w:p>
    <w:p w:rsidR="00090311" w:rsidRDefault="00090311" w:rsidP="00090311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FF"/>
          <w:sz w:val="21"/>
          <w:szCs w:val="21"/>
        </w:rPr>
        <w:t>В СТОИМОСТЬ ТУРА НЕ ВХОДИТ: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ж/д, 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виз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>, медицинская страховка, доплата за одноместное размещение  – 180 €,  *входные билеты в музеи, кабаре и другие экскурсионные объекты</w:t>
      </w:r>
    </w:p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11"/>
    <w:rsid w:val="00090311"/>
    <w:rsid w:val="000C1835"/>
    <w:rsid w:val="000F6DAE"/>
    <w:rsid w:val="00154748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B4536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311"/>
    <w:rPr>
      <w:b/>
      <w:bCs/>
    </w:rPr>
  </w:style>
  <w:style w:type="character" w:customStyle="1" w:styleId="apple-converted-space">
    <w:name w:val="apple-converted-space"/>
    <w:basedOn w:val="a0"/>
    <w:rsid w:val="00090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311"/>
    <w:rPr>
      <w:b/>
      <w:bCs/>
    </w:rPr>
  </w:style>
  <w:style w:type="character" w:customStyle="1" w:styleId="apple-converted-space">
    <w:name w:val="apple-converted-space"/>
    <w:basedOn w:val="a0"/>
    <w:rsid w:val="0009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4787</Characters>
  <Application>Microsoft Office Word</Application>
  <DocSecurity>0</DocSecurity>
  <Lines>39</Lines>
  <Paragraphs>11</Paragraphs>
  <ScaleCrop>false</ScaleCrop>
  <Company>SanBuild &amp; SPecialiST RePack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2015-06-04T10:53:00Z</dcterms:created>
  <dcterms:modified xsi:type="dcterms:W3CDTF">2015-06-04T10:53:00Z</dcterms:modified>
</cp:coreProperties>
</file>