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Times New Roman" w:eastAsia="Times New Roman" w:hAnsi="Times New Roman" w:cs="Times New Roman"/>
          <w:b/>
          <w:bCs/>
          <w:color w:val="000080"/>
          <w:sz w:val="28"/>
        </w:rPr>
        <w:t>ТУР В КАРЕЛИЮ: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Times New Roman" w:eastAsia="Times New Roman" w:hAnsi="Times New Roman" w:cs="Times New Roman"/>
          <w:b/>
          <w:bCs/>
          <w:color w:val="000080"/>
          <w:sz w:val="28"/>
        </w:rPr>
        <w:t>ПЕТРОЗАВОДСК-КИЖИ</w:t>
      </w:r>
      <w:proofErr w:type="gramStart"/>
      <w:r w:rsidRPr="00BD0A80">
        <w:rPr>
          <w:rFonts w:ascii="Times New Roman" w:eastAsia="Times New Roman" w:hAnsi="Times New Roman" w:cs="Times New Roman"/>
          <w:b/>
          <w:bCs/>
          <w:color w:val="000080"/>
          <w:sz w:val="28"/>
        </w:rPr>
        <w:t>*-</w:t>
      </w:r>
      <w:proofErr w:type="gramEnd"/>
      <w:r w:rsidRPr="00BD0A80">
        <w:rPr>
          <w:rFonts w:ascii="Times New Roman" w:eastAsia="Times New Roman" w:hAnsi="Times New Roman" w:cs="Times New Roman"/>
          <w:b/>
          <w:bCs/>
          <w:color w:val="000080"/>
          <w:sz w:val="28"/>
        </w:rPr>
        <w:t>СПЛАВ ПО РЕКЕ ШУЯ*-СОРТАВАЛА- ВАЛААМ*- ТОХМИНСКИЕ ВОДОПАДЫ-РУСКЕАЛА- ВУЛКАН ГИРВАС -ГОРА САМПО- КАНЬЕН ПООР-ПОРОГО- ВОДОПАД КИВАЧ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Times New Roman" w:eastAsia="Times New Roman" w:hAnsi="Times New Roman" w:cs="Times New Roman"/>
          <w:b/>
          <w:bCs/>
          <w:color w:val="000080"/>
          <w:sz w:val="28"/>
        </w:rPr>
        <w:t>Длительность: 5 дней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Times New Roman" w:eastAsia="Times New Roman" w:hAnsi="Times New Roman" w:cs="Times New Roman"/>
          <w:b/>
          <w:bCs/>
          <w:color w:val="000080"/>
          <w:sz w:val="28"/>
        </w:rPr>
        <w:t>Стоимость тура: 120$ (от 225 руб. 10 коп.)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 22.06, 30.06, 13.07, 27.07, 10.08, 24.08, 07.09, 21.09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>1 день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>Из Минска автобус отправляется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>в 15:00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>2 день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Размещение в гостинице в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proofErr w:type="gram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г</w:t>
      </w:r>
      <w:proofErr w:type="gramEnd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. Петрозаводск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>. Затем вас ждет интерактивная экскурсия в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>Национальный музей Карелии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«Л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>исты каменной книги». Вы сможете увидеть уникальные плиты с наскальными рисунками, стать участниками старинных обрядов, попытаетесь добыть огонь, пройдете по загадочному лабиринту, «погрузитесь» в жизнь древнего племени.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Свободное время предоставляет Вам возможность отдохнуть на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набережной Онежского </w:t>
      </w:r>
      <w:proofErr w:type="spell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озера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,п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>олюбоваться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колдовскими белыми ночами.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ПО ЖЕЛАНИЮ сплав по Шуе на </w:t>
      </w:r>
      <w:proofErr w:type="spell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рафтах</w:t>
      </w:r>
      <w:proofErr w:type="spellEnd"/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 + пикник на берегу озера*.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Абсолютно безопасный сплав, участниками которого могут стать как дети, так и люди почтенного возраста. Этот вид отдыха позволит непосредственно соприкоснуться с природой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>Карельского края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. Живописные березки и ели качают ветвями, приветствуя дорогих гостей, вода за бортом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рафта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плавно устремляет Вас вперед, воздух наполняет ощущением свежести и чистоты. А в заключении ароматная уха и теплый костер дополнит полученный заряд положительных эмоций!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*эксклюзивная экскурсия:  знакомство  с производством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изделий из </w:t>
      </w:r>
      <w:proofErr w:type="gram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карельского</w:t>
      </w:r>
      <w:proofErr w:type="gramEnd"/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spell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шунгита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. Целебные свойства камня известны уже более трех столетий.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Шунгит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— это минерал, аналога которому нет  — как по целебным качествам, так и по многообразию свойств. Удивительный камень: все, что вредит людям и живым существам, он убивает и поглощает, а все, что полезно — концентрирует и восстанавливает! Релаксация в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шунгитовой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комнате. Приобретение сувениров на память, полезно — концентрирует и восстанавливает!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>Также (на выбор) предлагаем вам посетить легендарные острова КИЖИ*: 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эти острова включены в список объектов Всемирного культурного наследия ЮНЕСКО. Вы будете плыть на катерах-метеорах по Онежскому озеру, такое небольшое водное путешествие окончится среди множества островков, известных как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Кижские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шхеры. На экскурсии вас ждет знакомство со старинной деревянной церковью Воскрешения Лазаря, исцеляющей недуги, посещение усадьбы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заонежского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крестьянина, храмового комплекса, при возведении которого совсем не использовались гвозди. После увлекательной программы вы отправитесь таким же водным путем в город. ВНИМАНИЕ! Возвращение в отель по прибытию с о. Кижи самостоятельно.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>3 день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После завтрака вы отправитесь в западную Карелию.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На выбор!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>Посещение острова Валаам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!* На метеоре Вы отправитесь на экскурсию на легендарный остров Валаам. Здесь Вас ждет двухчасовая экскурсия по центральной усадьбе Валаамского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Спасо-Преображенского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мужского монастыря. Здесь покоятся мощи преподобных Сергия и Германа Валаамских Чудотворцев.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ИЛИ посещение уникального места – </w:t>
      </w:r>
      <w:proofErr w:type="spell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Рускеальского</w:t>
      </w:r>
      <w:proofErr w:type="spellEnd"/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 горного парка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. Он был создан в 2005 году, а основой для него послужил памятник индустриального наследия – мраморный карьер. В 1769 году тут была начата добыча мрамора, который предназначался для украшения значимых петербургских сооружений: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Мариинского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дворца, Исаакиевского собора, Мраморного дворца и прочих объектов.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Или посещение музея </w:t>
      </w:r>
      <w:proofErr w:type="spell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Кронида</w:t>
      </w:r>
      <w:proofErr w:type="spellEnd"/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 Гоголева: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выставочный центр в городе Сортавала республики Карелия, основой экспозиции которого являются работы русского и карельского художника, мастера резьбы по дереву,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Кронида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Александровича Гоголева. Работы художника широко распространены по 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lastRenderedPageBreak/>
        <w:t>всему миру, они хранятся в таких известных музеях как: Российский этнографический музей в Санкт-Петербурге, музей декоративно-прикладного искусства в Москве, Московский политехнический музей, музее при Валаамском монастыре, а так же в частных коллекциях стран: США, Япония, Германия, Финляндия, Швеция.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Вам предстоит увидеть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рускеальский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водопад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Тохмайоки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>, где снимались эпизоды фильмов «А зори здесь тихие», «Темный мир» и т.д.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Также мы сделаем остановку возле памятника «Крест скорби». Это память о всех погибших во время «Зимней войны» 1939-1940 гг. Стоят обнявшись две матер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и-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две страны- Россия и Финляндия, и скорбят о своих детях…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Посещение старинного города Сортавала, знакомство с уникальным направлением в городской архитектуре – «финским романтизмом».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Возвращение в Петрозаводск. Ночлег в гостинице.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>4 день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После завтрака* выселение из гостиницы. Затем вас ждет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обзорная </w:t>
      </w:r>
      <w:proofErr w:type="gram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АВТОБУСНО- ПЕШЕХОДНАЯ</w:t>
      </w:r>
      <w:proofErr w:type="gramEnd"/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 экскурсия по Петрозаводску «Карельская столица».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Вы увидите визитную карточку города – знаменитую Онежскую набережную с уникальными скульптурами, старинными площадями, современными кварталами. Здесь Вы сможете увидеть «выросшие» на берегу «Дерево желаний» из г.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Умео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и прошептать ему на ухо самые заветные желания, которые обязательно сбудутся…История и современность этого города так удивительно сочетаются в его облике… Опытный экскурсовод расскажет Вам о том, как город строился, менялся и Вы увидите, каким он стал!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Загородная экскурсия «Богатства карельского края». Мы повторим с Вами путешествие императора Александра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В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торого по Карелии. Сделаем остановку возле скальных образований и поднимемся на знаменитую гору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Сампо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>. Вы увидите древние «курчавые» скалы, пройдетесь по дну ледникового моря, познакомитесь с уникальными «лавовыми бомбами»- наследием древнейших карельских вулканов.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Затем вас ожидает перее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зд к др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>евнему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> вулкану Гирвас,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>возраст которого 3 миллиарда лет. Вы увидите потеки лавы, потухшее жерло, сможете пройтись по уникальному каменному каньону.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Изюминкой этого путешествия станет посещение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 xml:space="preserve">каньона </w:t>
      </w:r>
      <w:proofErr w:type="spellStart"/>
      <w:r w:rsidRPr="00BD0A80">
        <w:rPr>
          <w:rFonts w:ascii="Arial" w:eastAsia="Times New Roman" w:hAnsi="Arial" w:cs="Arial"/>
          <w:b/>
          <w:bCs/>
          <w:color w:val="333333"/>
          <w:sz w:val="21"/>
        </w:rPr>
        <w:t>Поор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>-порог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в сухом русле реки Суна, где можно увидеть древнейших жителей планеты Земля, каменные разломы и пройтись по дну бывшего ледникового моря.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Следующая остановка –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>заповедник Кивач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>. Посещение одного из крупнейших в Европе равнинных водопадов – водопада Кивач. В заповеднике растут знаменитые на весь мир карельские березы.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Обед за доп. плату в кафе заповедника. Возможность купить уникальные сувениры.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Далее вас ожидает ночной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>переезд до Минска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b/>
          <w:bCs/>
          <w:color w:val="333333"/>
          <w:sz w:val="21"/>
        </w:rPr>
        <w:t>5 день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В первой половине дня вы будете</w:t>
      </w:r>
      <w:r w:rsidRPr="00BD0A80">
        <w:rPr>
          <w:rFonts w:ascii="Arial" w:eastAsia="Times New Roman" w:hAnsi="Arial" w:cs="Arial"/>
          <w:color w:val="333333"/>
          <w:sz w:val="21"/>
        </w:rPr>
        <w:t> </w:t>
      </w:r>
      <w:r w:rsidRPr="00BD0A80">
        <w:rPr>
          <w:rFonts w:ascii="Arial" w:eastAsia="Times New Roman" w:hAnsi="Arial" w:cs="Arial"/>
          <w:b/>
          <w:bCs/>
          <w:color w:val="333333"/>
          <w:sz w:val="21"/>
        </w:rPr>
        <w:t>в Минске</w:t>
      </w:r>
      <w:r w:rsidRPr="00BD0A80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D0A80" w:rsidRPr="00BD0A80" w:rsidRDefault="00BD0A80" w:rsidP="00BD0A80">
      <w:pPr>
        <w:shd w:val="clear" w:color="auto" w:fill="FFFFFF"/>
        <w:spacing w:before="300" w:after="0" w:line="240" w:lineRule="auto"/>
        <w:ind w:left="-993" w:firstLine="284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BD0A8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Стоимость тура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TWIN/DBL: 135$* + 45 руб. тур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у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>слуга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ПЕНСИОНЕРЫ, СТУДЕНТЫ Д/О, ШКОЛЬНИКИ: 120$* + 35 руб. тур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у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>слуга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SINGL: +20 долл.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*ВНИМАНИЕ! Оплата тура производится в бел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р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>уб. по курсу НБРБ + 3% на день оплаты.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*В период, когда не 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работает навигация совершаются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экскурсии на производство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Шунгита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>, в музей К. Гоголева.</w:t>
      </w:r>
    </w:p>
    <w:p w:rsidR="00BD0A80" w:rsidRPr="00BD0A80" w:rsidRDefault="00BD0A80" w:rsidP="00BD0A80">
      <w:pPr>
        <w:shd w:val="clear" w:color="auto" w:fill="FFFFFF"/>
        <w:spacing w:before="150" w:after="0" w:line="240" w:lineRule="auto"/>
        <w:ind w:left="-993" w:firstLine="284"/>
        <w:rPr>
          <w:rFonts w:ascii="Arial" w:eastAsia="Times New Roman" w:hAnsi="Arial" w:cs="Arial"/>
          <w:color w:val="333333"/>
          <w:sz w:val="27"/>
          <w:szCs w:val="27"/>
        </w:rPr>
      </w:pPr>
      <w:r w:rsidRPr="00BD0A80">
        <w:rPr>
          <w:rFonts w:ascii="Arial" w:eastAsia="Times New Roman" w:hAnsi="Arial" w:cs="Arial"/>
          <w:b/>
          <w:bCs/>
          <w:color w:val="333333"/>
          <w:sz w:val="27"/>
        </w:rPr>
        <w:t>В стоимость тура в Карелию входит:</w:t>
      </w:r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i/>
          <w:iCs/>
          <w:color w:val="333333"/>
          <w:sz w:val="21"/>
        </w:rPr>
        <w:t>ВНИМАНИЕ! Входные билеты по программе могут изменяться в большую или меньшую сторону независимо от туристической компании!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Проезд автобусом (видео);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lastRenderedPageBreak/>
        <w:t>Проживание в гостинице 3* (комфортабельный 2-х местный номер с удобствами в номере);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*Питание: 2 завтрака (порционные, могут выдаваться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ланч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боксы);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Услуги экскурсовода- 3 дня;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Услуги сопровождающего;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экскурсии: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Онежская набережная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Петрозаводск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Сортавала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памятник- «Крест скорби»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Тохминские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водопады</w:t>
      </w:r>
    </w:p>
    <w:p w:rsidR="00BD0A80" w:rsidRPr="00BD0A80" w:rsidRDefault="00BD0A80" w:rsidP="00BD0A80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гора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Сампо</w:t>
      </w:r>
      <w:proofErr w:type="spellEnd"/>
    </w:p>
    <w:p w:rsidR="00BD0A80" w:rsidRPr="00BD0A80" w:rsidRDefault="00BD0A80" w:rsidP="00BD0A80">
      <w:pPr>
        <w:shd w:val="clear" w:color="auto" w:fill="FFFFFF"/>
        <w:spacing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BD0A80" w:rsidRPr="00BD0A80" w:rsidRDefault="00BD0A80" w:rsidP="00BD0A80">
      <w:pPr>
        <w:shd w:val="clear" w:color="auto" w:fill="FFFFFF"/>
        <w:spacing w:before="150" w:after="0" w:line="240" w:lineRule="auto"/>
        <w:ind w:left="-993" w:firstLine="284"/>
        <w:rPr>
          <w:rFonts w:ascii="Arial" w:eastAsia="Times New Roman" w:hAnsi="Arial" w:cs="Arial"/>
          <w:color w:val="333333"/>
          <w:sz w:val="27"/>
          <w:szCs w:val="27"/>
        </w:rPr>
      </w:pPr>
      <w:r w:rsidRPr="00BD0A80">
        <w:rPr>
          <w:rFonts w:ascii="Arial" w:eastAsia="Times New Roman" w:hAnsi="Arial" w:cs="Arial"/>
          <w:b/>
          <w:bCs/>
          <w:color w:val="333333"/>
          <w:sz w:val="27"/>
        </w:rPr>
        <w:t>Дополнительно оплачивается:</w:t>
      </w:r>
    </w:p>
    <w:p w:rsidR="00BD0A80" w:rsidRPr="00BD0A80" w:rsidRDefault="00BD0A80" w:rsidP="00BD0A80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Медстраховка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(2 долл. США по курсу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Нац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Банка)</w:t>
      </w:r>
      <w:proofErr w:type="gramEnd"/>
    </w:p>
    <w:p w:rsidR="00BD0A80" w:rsidRPr="00BD0A80" w:rsidRDefault="00BD0A80" w:rsidP="00BD0A80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Входные билеты по программе (могут меняться):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Посещение водопада Кивач — 250 руб.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Рускеальный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горный парк — 450 руб.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Рафтинг+пикник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— 1050 руб</w:t>
      </w:r>
      <w:proofErr w:type="gram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.(</w:t>
      </w:r>
      <w:proofErr w:type="gram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возможен только в летний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пери-од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>, мин кол-во -10 человек)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Экскурсия на о. Кижи- 3350 руб.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Экскурсия на о. Валаам- 2440 руб.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Национальный музей Карелии- 100 руб.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вулкан Гирвас-100 руб.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>Посещение музея К.Гоголева с экскурсией — 300 руб.</w:t>
      </w:r>
    </w:p>
    <w:p w:rsidR="00BD0A80" w:rsidRPr="00BD0A80" w:rsidRDefault="00BD0A80" w:rsidP="00BD0A80">
      <w:pPr>
        <w:numPr>
          <w:ilvl w:val="1"/>
          <w:numId w:val="2"/>
        </w:numPr>
        <w:shd w:val="clear" w:color="auto" w:fill="FFFFFF"/>
        <w:spacing w:before="100" w:beforeAutospacing="1" w:after="0" w:line="300" w:lineRule="atLeast"/>
        <w:ind w:left="-993" w:firstLine="284"/>
        <w:rPr>
          <w:rFonts w:ascii="Arial" w:eastAsia="Times New Roman" w:hAnsi="Arial" w:cs="Arial"/>
          <w:color w:val="333333"/>
          <w:sz w:val="21"/>
          <w:szCs w:val="21"/>
        </w:rPr>
      </w:pPr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Посещение производства </w:t>
      </w:r>
      <w:proofErr w:type="spellStart"/>
      <w:r w:rsidRPr="00BD0A80">
        <w:rPr>
          <w:rFonts w:ascii="Arial" w:eastAsia="Times New Roman" w:hAnsi="Arial" w:cs="Arial"/>
          <w:color w:val="333333"/>
          <w:sz w:val="21"/>
          <w:szCs w:val="21"/>
        </w:rPr>
        <w:t>Шунгита</w:t>
      </w:r>
      <w:proofErr w:type="spellEnd"/>
      <w:r w:rsidRPr="00BD0A80">
        <w:rPr>
          <w:rFonts w:ascii="Arial" w:eastAsia="Times New Roman" w:hAnsi="Arial" w:cs="Arial"/>
          <w:color w:val="333333"/>
          <w:sz w:val="21"/>
          <w:szCs w:val="21"/>
        </w:rPr>
        <w:t xml:space="preserve"> – 300 руб.</w:t>
      </w:r>
    </w:p>
    <w:p w:rsidR="00000000" w:rsidRDefault="00BD0A80" w:rsidP="00BD0A80">
      <w:pPr>
        <w:spacing w:after="0"/>
        <w:ind w:left="-993" w:firstLine="284"/>
      </w:pPr>
    </w:p>
    <w:sectPr w:rsidR="00000000" w:rsidSect="00BD0A8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43A"/>
    <w:multiLevelType w:val="multilevel"/>
    <w:tmpl w:val="211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01ECD"/>
    <w:multiLevelType w:val="multilevel"/>
    <w:tmpl w:val="B25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A80"/>
    <w:rsid w:val="00B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A80"/>
    <w:rPr>
      <w:b/>
      <w:bCs/>
    </w:rPr>
  </w:style>
  <w:style w:type="character" w:customStyle="1" w:styleId="apple-converted-space">
    <w:name w:val="apple-converted-space"/>
    <w:basedOn w:val="a0"/>
    <w:rsid w:val="00BD0A80"/>
  </w:style>
  <w:style w:type="paragraph" w:customStyle="1" w:styleId="h4">
    <w:name w:val="h4"/>
    <w:basedOn w:val="a"/>
    <w:rsid w:val="00BD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D0A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6236</Characters>
  <Application>Microsoft Office Word</Application>
  <DocSecurity>0</DocSecurity>
  <Lines>51</Lines>
  <Paragraphs>14</Paragraphs>
  <ScaleCrop>false</ScaleCrop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2017-06-13T14:27:00Z</dcterms:created>
  <dcterms:modified xsi:type="dcterms:W3CDTF">2017-06-13T14:27:00Z</dcterms:modified>
</cp:coreProperties>
</file>