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1E" w:rsidRDefault="00B9531E" w:rsidP="00B953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 день </w:t>
      </w:r>
      <w:r>
        <w:rPr>
          <w:rFonts w:ascii="Arial" w:hAnsi="Arial" w:cs="Arial"/>
          <w:color w:val="707070"/>
          <w:sz w:val="20"/>
          <w:szCs w:val="20"/>
        </w:rPr>
        <w:br/>
        <w:t>Отправление из Минска. Транзит по территории РБ и РП (~1000 км). Ночлег в транзитном отеле.</w:t>
      </w:r>
    </w:p>
    <w:p w:rsidR="00B9531E" w:rsidRDefault="00B9531E" w:rsidP="00B9531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2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Отправление в Берлин (~150 км). По прибытии – ознакомление с городом (~ 1 час): Рейхстаг, Бранденбургские ворота,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Александерплац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улица Унтер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ден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Линден</w:t>
      </w:r>
      <w:proofErr w:type="spellEnd"/>
      <w:r>
        <w:rPr>
          <w:rFonts w:ascii="Arial" w:hAnsi="Arial" w:cs="Arial"/>
          <w:color w:val="707070"/>
          <w:sz w:val="20"/>
          <w:szCs w:val="20"/>
        </w:rPr>
        <w:t>… Свободное время. Переезд на ночлег в транзитном отеле (~70 0км).</w:t>
      </w:r>
    </w:p>
    <w:p w:rsidR="00B9531E" w:rsidRDefault="00B9531E" w:rsidP="00B9531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3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Отправление в Париж (~400 км). По прибытии — обзорная экскурсия (~2,5 часа): Опера,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Вандомская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площадь, площадь Согласия, Елисейские поля, Триумфальная арка, </w:t>
      </w:r>
      <w:proofErr w:type="spellStart"/>
      <w:proofErr w:type="gramStart"/>
      <w:r>
        <w:rPr>
          <w:rFonts w:ascii="Arial" w:hAnsi="Arial" w:cs="Arial"/>
          <w:color w:val="707070"/>
          <w:sz w:val="20"/>
          <w:szCs w:val="20"/>
        </w:rPr>
        <w:t>c</w:t>
      </w:r>
      <w:proofErr w:type="gramEnd"/>
      <w:r>
        <w:rPr>
          <w:rFonts w:ascii="Arial" w:hAnsi="Arial" w:cs="Arial"/>
          <w:color w:val="707070"/>
          <w:sz w:val="20"/>
          <w:szCs w:val="20"/>
        </w:rPr>
        <w:t>обор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Парижской Богоматери, Латинский квартал… Свободное время. Для желающих: посещение парфюмерного магазина, мини-круиз по реке Сена (~ 1 час)*, подъем на Эйфелеву башню*. Ночлег в отеле в пригороде Парижа.</w:t>
      </w:r>
    </w:p>
    <w:p w:rsidR="00B9531E" w:rsidRDefault="00B9531E" w:rsidP="00B9531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4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Музейный день: посещение Версаля*, Лувра, музея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д’Орсе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собора Инвалидов (гробница Наполеона)… Переезд на ночлег в транзитном отеле (~350 км).</w:t>
      </w:r>
    </w:p>
    <w:p w:rsidR="00B9531E" w:rsidRDefault="00B9531E" w:rsidP="00B9531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5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Отправление в Бордо (~250 км). По прибытии — обзорная экскурсия по городу (~2 часа): Большой театр, церковь св. Михаила, памятник жирондистам, пл. Биржи, набережная реки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Гарон</w:t>
      </w:r>
      <w:proofErr w:type="spellEnd"/>
      <w:r>
        <w:rPr>
          <w:rFonts w:ascii="Arial" w:hAnsi="Arial" w:cs="Arial"/>
          <w:color w:val="707070"/>
          <w:sz w:val="20"/>
          <w:szCs w:val="20"/>
        </w:rPr>
        <w:t>… Свободное время. Переезд на ночлег в транзитном отеле (~450 км).</w:t>
      </w:r>
    </w:p>
    <w:p w:rsidR="00B9531E" w:rsidRDefault="00B9531E" w:rsidP="00B9531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6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Отправление в Мадрид (~250 км). По прибытии в Мадрид – экскурсия по столице Испании (~2,5 часа): Гранд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Виа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Алькала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площадь Майор, Королевский дворец, площадь Испании,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Пуэрта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>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дель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>-Соль… Свободное время. Для желающих посещение музея Прадо. Размещение в транзитном отеле.</w:t>
      </w:r>
    </w:p>
    <w:p w:rsidR="00B9531E" w:rsidRDefault="00B9531E" w:rsidP="00B9531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7 день</w:t>
      </w:r>
      <w:r>
        <w:rPr>
          <w:rFonts w:ascii="Arial" w:hAnsi="Arial" w:cs="Arial"/>
          <w:color w:val="707070"/>
          <w:sz w:val="20"/>
          <w:szCs w:val="20"/>
        </w:rPr>
        <w:br/>
        <w:t>Свободное время в Мадриде либо для желающих выездная экскурсия в Толедо* — древнюю столицу Испании (~70 км). Переезд на ночлег в транзитном отеле (~350 км).</w:t>
      </w:r>
    </w:p>
    <w:p w:rsidR="00B9531E" w:rsidRDefault="00B9531E" w:rsidP="00B9531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8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Отправление в Барселону (~300 км) По прибытии — экскурсия по столице Каталонии (~2,5 часа): собор Святого Семейства,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Пласа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-де-Торос, площадь Каталонии, бульвар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Грасия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Монтжуйк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Рамбла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>… Свободное время. Отправление в Страсбург (~1150 км). Ночной переезд.</w:t>
      </w:r>
    </w:p>
    <w:p w:rsidR="00B9531E" w:rsidRDefault="00B9531E" w:rsidP="00B9531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9 день</w:t>
      </w:r>
      <w:r>
        <w:rPr>
          <w:rFonts w:ascii="Arial" w:hAnsi="Arial" w:cs="Arial"/>
          <w:color w:val="707070"/>
          <w:sz w:val="20"/>
          <w:szCs w:val="20"/>
        </w:rPr>
        <w:br/>
        <w:t>Экскурсия по Страсбургу (~1,5 часа): дворец Европы, собор с астрономическими часами, маленькая Франция… Свободное время. Размещение в транзитном отеле.</w:t>
      </w:r>
    </w:p>
    <w:p w:rsidR="00B9531E" w:rsidRDefault="00B9531E" w:rsidP="00B9531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10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Отправление в Баден-Баден (~50 км). Пешеходная экскурсия по городу (~1 час):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Фестшпильхауз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Тринкхалле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Казино… Свободное время либо для желающих посещение термального бассейна*. Переезд на ночлег в транзитном отеле (~800 км).</w:t>
      </w:r>
    </w:p>
    <w:p w:rsidR="00B9531E" w:rsidRDefault="00B9531E" w:rsidP="00B9531E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11 день</w:t>
      </w:r>
      <w:r>
        <w:rPr>
          <w:rFonts w:ascii="Arial" w:hAnsi="Arial" w:cs="Arial"/>
          <w:color w:val="707070"/>
          <w:sz w:val="20"/>
          <w:szCs w:val="20"/>
        </w:rPr>
        <w:br/>
        <w:t>Прибытие в Минск.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33F4"/>
    <w:multiLevelType w:val="multilevel"/>
    <w:tmpl w:val="A16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1E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531E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>SanBuild &amp; 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2015-06-15T08:23:00Z</dcterms:created>
  <dcterms:modified xsi:type="dcterms:W3CDTF">2015-06-15T08:23:00Z</dcterms:modified>
</cp:coreProperties>
</file>