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E" w:rsidRPr="00542BFE" w:rsidRDefault="00542BFE" w:rsidP="00542BFE">
      <w:pPr>
        <w:shd w:val="clear" w:color="auto" w:fill="DDEAF3"/>
        <w:spacing w:before="3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542BFE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t>ПРОГРАММА ТУРА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- 19.00 выезд из Минска. Ночной переезд.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- Прибытие в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Таллин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7:00 – 9:00 утра. Завтрак</w:t>
      </w:r>
      <w:r w:rsidRPr="00542BF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(доп. плата 7 €).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Автобусная экскурсия по городу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Певческое поле, памятник Русалке, дворцовый парк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Кадриорг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(внешний осмотр), здания Олимпийского парусного центра.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Пешеходная экскурсия по Старому городу: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Собор Александра Невского, Здание Парламента, Ратушная площадь, церковь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Олевисте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церковь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Нигулисте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(1,3 €), исторический верхний и нижний город, смотровые площадки. Заселение в отель***. Свободное время. По желанию (за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</w:t>
      </w:r>
      <w:proofErr w:type="gram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лату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посещение музеев и исторических объектов: </w:t>
      </w:r>
      <w:proofErr w:type="gram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Здание Ратуши, Ратушная аптека, здание Парламента –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Тоомпеа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дворец и парк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Кадриорг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телебашня, зоопарк (1 час - 3,25 €, льготный билет (1,65 €),  Возвращение в отель самостоятельно.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Ночлег в отеле.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-  Завтрак (сухой паёк). Выселение из отеля (6.40). 8.15 отправление в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Хельсинки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пароме</w:t>
      </w:r>
      <w:proofErr w:type="gramStart"/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VIKING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LINE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VIKING XPRS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(www.vikingline.ee)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Таллин-Хельсинки </w:t>
      </w:r>
      <w:r w:rsidRPr="00542BF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(переезд 3 часа).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 на пароме (шведский стол). Большой паром с барами, магазинами, ресторанами и т.п. 10:30 прибытие в Хельсинки.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Обзорная </w:t>
      </w:r>
      <w:proofErr w:type="spellStart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автобусно</w:t>
      </w:r>
      <w:proofErr w:type="spellEnd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-пешеходная экскурсия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(2-3 часа): </w:t>
      </w:r>
      <w:proofErr w:type="gram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Успенский православный собор, музеи Атенеум и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Киазма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памятник Маннергейму, дворец Финляндии, Театр Оперы и Балета, Парламент, музей Истории Финляндии, дворец Авроры Демидовой-Карамзиной, поместье Синебрюхова, бульвар Северной Эспланады, старинный ж/д вокзал, Олимпийский стадион, памятник Александру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II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комплекс Университета, церковь в скале (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Темпелаукео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многое другое. 16.00 отъезд в Турку (переезд 2 часа - великолепный ландшафт). 21.00 отправление в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Стокгольм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пароме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TALLINK </w:t>
      </w:r>
      <w:r w:rsidRPr="00542BFE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«</w:t>
      </w:r>
      <w:r w:rsidRPr="00542BFE">
        <w:rPr>
          <w:rFonts w:ascii="Arial" w:eastAsia="Times New Roman" w:hAnsi="Arial" w:cs="Arial"/>
          <w:caps/>
          <w:color w:val="000000"/>
          <w:sz w:val="18"/>
          <w:szCs w:val="18"/>
          <w:lang w:val="en-US" w:eastAsia="ru-RU"/>
        </w:rPr>
        <w:t>SILJA EUROPA</w:t>
      </w:r>
      <w:r w:rsidRPr="00542BFE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»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www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.</w:t>
      </w:r>
      <w:proofErr w:type="spellStart"/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tallink</w:t>
      </w:r>
      <w:proofErr w:type="spellEnd"/>
      <w:r w:rsidRPr="00542BFE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.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lv</w:t>
      </w:r>
      <w:proofErr w:type="gramStart"/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 </w:t>
      </w:r>
      <w:r w:rsidRPr="00542BFE">
        <w:rPr>
          <w:rFonts w:ascii="Arial" w:eastAsia="Times New Roman" w:hAnsi="Arial" w:cs="Arial"/>
          <w:color w:val="FF0000"/>
          <w:sz w:val="18"/>
          <w:szCs w:val="18"/>
          <w:lang w:val="en-US" w:eastAsia="ru-RU"/>
        </w:rPr>
        <w:t>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Турку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-Стокгольм. По желанию (за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доп.плату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30€ ужин (21.00) на пароме –шведский стол со спиртными напитками (вино, пиво). На пароме сауна, караоке, казино, бары, магазины и бесплатная шоу-программа с 23.00 и до утра. Ночлег на пароме (душ и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WC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каюте).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- 6.30-7:30 завтрак (шведский стол) на пароме. 06:10 Прибытие в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Стокгольм. Обзорная </w:t>
      </w:r>
      <w:proofErr w:type="spellStart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автобусно</w:t>
      </w:r>
      <w:proofErr w:type="spellEnd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-пешеходная экскурсия по городу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gram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Купеческая и королевская половина Старого города, Академия Густава Третьего, Старая площадь, памятник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Бернадоту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Старая Церковь (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Риддарсхольмская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лифт Катарины (можно за 30 шведских крон подняться на лифте и осмотреть город с высоты), королевский Дворец, Ратуша (парк и золотой саркофаг Биргера Ярла-основателя Стокгольма), смена караула около Королевского дворца, Королевский драмтеатр, памятники Карла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VII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Густава Адольфа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II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многое другое.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свободное время возможность посещения парка аттракционов «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Грюна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Ленд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острова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Сёдермалм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Кунгсхолмен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аквариума, страны сказок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Астрид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Линдгрен. 17:00 отправление в  Ригу на пароме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TALLINK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 </w:t>
      </w:r>
      <w:r w:rsidRPr="00542BFE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ROMANTIKA»</w:t>
      </w:r>
      <w:r w:rsidRPr="00542BF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www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.</w:t>
      </w:r>
      <w:proofErr w:type="spellStart"/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tallink</w:t>
      </w:r>
      <w:proofErr w:type="spellEnd"/>
      <w:r w:rsidRPr="00542BFE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.</w:t>
      </w:r>
      <w:r w:rsidRPr="00542BFE">
        <w:rPr>
          <w:rFonts w:ascii="Arial" w:eastAsia="Times New Roman" w:hAnsi="Arial" w:cs="Arial"/>
          <w:color w:val="3366FF"/>
          <w:sz w:val="18"/>
          <w:szCs w:val="18"/>
          <w:lang w:val="en-US" w:eastAsia="ru-RU"/>
        </w:rPr>
        <w:t>lv</w:t>
      </w:r>
      <w:r w:rsidRPr="00542BFE">
        <w:rPr>
          <w:rFonts w:ascii="Arial" w:eastAsia="Times New Roman" w:hAnsi="Arial" w:cs="Arial"/>
          <w:color w:val="FF0000"/>
          <w:sz w:val="18"/>
          <w:szCs w:val="18"/>
          <w:lang w:val="en-US" w:eastAsia="ru-RU"/>
        </w:rPr>
        <w:t>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Стокгольм-Рига. На пароме развлечения, бары, магазины и шоу-программы в различных кафе. Ночлег на пароме (душ и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WC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каюте).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- Завтрак - шведский стол на пароме. 11:00 Прибытие в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Ригу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пешеходная экскурсия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(1,5 ч.) по Старому городу: Домский собор, Костел 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етра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Дом», Рижский замок и др. Переезд в </w:t>
      </w:r>
      <w:proofErr w:type="spellStart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Вильнюс.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желающих посещение торгово-развлекательного центра «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Акрополис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»: самый большой центр развлечений и торговли в Прибалтике: боулинг, ледовая арена (около 5€ /45 мин), киноцентр, детская игровая площадка EUROPA (около 3 €/час) или самостоятельное посещение аквапарка «VICHY» </w:t>
      </w:r>
      <w:r w:rsidRPr="00542BFE">
        <w:rPr>
          <w:rFonts w:ascii="Arial" w:eastAsia="Times New Roman" w:hAnsi="Arial" w:cs="Arial"/>
          <w:sz w:val="18"/>
          <w:szCs w:val="18"/>
          <w:lang w:eastAsia="ru-RU"/>
        </w:rPr>
        <w:t>www.vandensparkas.lt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(</w:t>
      </w:r>
      <w:proofErr w:type="spellStart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взр.-20€, дети от 6 до 14 лет -14 €, дети до 6 лет бесплатно). 17:30 Отъезд  в Минск Транзит по территории Литвы и Беларуси. Прибытие в Минск после 24.00.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 тура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1654"/>
        <w:gridCol w:w="1654"/>
        <w:gridCol w:w="1661"/>
      </w:tblGrid>
      <w:tr w:rsidR="00542BFE" w:rsidRPr="00542BFE" w:rsidTr="00542B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4х местная каюта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3х местная каюта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2х местная каюта</w:t>
            </w:r>
          </w:p>
        </w:tc>
      </w:tr>
      <w:tr w:rsidR="00542BFE" w:rsidRPr="00542BFE" w:rsidTr="00542B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340 €</w:t>
            </w:r>
          </w:p>
        </w:tc>
      </w:tr>
      <w:tr w:rsidR="00542BFE" w:rsidRPr="00542BFE" w:rsidTr="00542B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от 12 до 17 лет с 2мя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340 €</w:t>
            </w:r>
          </w:p>
        </w:tc>
      </w:tr>
      <w:tr w:rsidR="00542BFE" w:rsidRPr="00542BFE" w:rsidTr="00542B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от 6 до 11 лет с 2мя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340 €</w:t>
            </w:r>
          </w:p>
        </w:tc>
      </w:tr>
      <w:tr w:rsidR="00542BFE" w:rsidRPr="00542BFE" w:rsidTr="00542B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до 6 лет при 4-х местном размещении в каюте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одноместном размещении доплата в отеле (в Таллине) </w:t>
      </w: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 евро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Дополнительно </w:t>
      </w:r>
      <w:proofErr w:type="gramStart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оплачивается стоимость туристических</w:t>
      </w:r>
      <w:proofErr w:type="gramEnd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услуг: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250 000 бел</w:t>
      </w:r>
      <w:proofErr w:type="gramStart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уб.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тура входит: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проезд автобусом по маршруту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паром   VIKING LINE «VIKING XPRS » Таллин-Хельсинки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паром  TALLINK «SILJA EUROPA»  Турк</w:t>
      </w:r>
      <w:proofErr w:type="gramStart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у-</w:t>
      </w:r>
      <w:proofErr w:type="gramEnd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Стокгольм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паром TALLINK «ROMANTIKA»  Стокгольм-Рига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проживание в отеле 3* и на пароме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экскурсии (Таллин, Хельсинки, Стокгольм, Рига)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завтраки шведский стол.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542BFE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Дополнительно к указанной стоимости оплачивается: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  - стоимость Шенген </w:t>
      </w:r>
      <w:hyperlink r:id="rId5" w:history="1">
        <w:r w:rsidRPr="00542BFE">
          <w:rPr>
            <w:rFonts w:ascii="Arial" w:eastAsia="Times New Roman" w:hAnsi="Arial" w:cs="Arial"/>
            <w:color w:val="D00600"/>
            <w:sz w:val="17"/>
            <w:szCs w:val="17"/>
            <w:lang w:eastAsia="ru-RU"/>
          </w:rPr>
          <w:t>визы в Литву</w:t>
        </w:r>
      </w:hyperlink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– 60 EUR (дети до 6 лет – бесплатно, до 12 лет - 35€); 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пенсионеры бесплатно!</w:t>
      </w: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входные билеты по программе; 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- </w:t>
      </w:r>
      <w:proofErr w:type="spellStart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</w:t>
      </w:r>
      <w:proofErr w:type="gramStart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.с</w:t>
      </w:r>
      <w:proofErr w:type="gramEnd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траховка</w:t>
      </w:r>
      <w:proofErr w:type="spellEnd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</w:t>
      </w:r>
      <w:proofErr w:type="spellStart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взр</w:t>
      </w:r>
      <w:proofErr w:type="spellEnd"/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4$, дети до 16 лет 2$),</w:t>
      </w:r>
      <w:r w:rsidRPr="00542B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ужин на пароме  ориентировочно 30 € 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lastRenderedPageBreak/>
        <w:t>Документы</w:t>
      </w:r>
      <w:r w:rsidRPr="00542BFE">
        <w:rPr>
          <w:rFonts w:ascii="Arial" w:eastAsia="Times New Roman" w:hAnsi="Arial" w:cs="Arial"/>
          <w:b/>
          <w:bCs/>
          <w:color w:val="3366FF"/>
          <w:sz w:val="17"/>
          <w:szCs w:val="17"/>
          <w:lang w:eastAsia="ru-RU"/>
        </w:rPr>
        <w:t>:</w:t>
      </w:r>
    </w:p>
    <w:p w:rsidR="00542BFE" w:rsidRPr="00542BFE" w:rsidRDefault="00542BFE" w:rsidP="00542BFE">
      <w:pPr>
        <w:shd w:val="clear" w:color="auto" w:fill="DDEAF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паспорт (срок действия 3 мес. после окончания поездки). Не старше 10 лет;</w:t>
      </w:r>
    </w:p>
    <w:tbl>
      <w:tblPr>
        <w:tblW w:w="0" w:type="auto"/>
        <w:jc w:val="center"/>
        <w:tblCellSpacing w:w="0" w:type="dxa"/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542BFE" w:rsidRPr="00542BFE" w:rsidTr="00542BFE">
        <w:trPr>
          <w:tblCellSpacing w:w="0" w:type="dxa"/>
          <w:jc w:val="center"/>
        </w:trPr>
        <w:tc>
          <w:tcPr>
            <w:tcW w:w="0" w:type="auto"/>
            <w:shd w:val="clear" w:color="auto" w:fill="DDEA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 цветное фото (3.5*4.5) 70% лица;</w:t>
            </w:r>
          </w:p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справка с места работы с указанием должности и заработной платы </w:t>
            </w:r>
            <w:proofErr w:type="gramStart"/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последние 3 месяца;</w:t>
            </w:r>
          </w:p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для детей до 18 лет </w:t>
            </w:r>
            <w:proofErr w:type="gramStart"/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</w:t>
            </w:r>
            <w:proofErr w:type="gramEnd"/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ыезжающих  без  родителей - нотариально заверенное разрешение обоих родителей на выезд за границу;</w:t>
            </w:r>
          </w:p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ксерокопия свидетельства о рождении ребенка;</w:t>
            </w:r>
          </w:p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 для пенсионеров - копия пенсионного удостоверения,</w:t>
            </w:r>
            <w:proofErr w:type="gramStart"/>
            <w:r w:rsidRPr="00542BFE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</w:t>
            </w:r>
            <w:proofErr w:type="gramEnd"/>
            <w:r w:rsidRPr="00542BF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правка о начислении пенсии за последние 3 месяца</w:t>
            </w:r>
          </w:p>
          <w:p w:rsidR="00542BFE" w:rsidRPr="00542BFE" w:rsidRDefault="00542BFE" w:rsidP="00542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анкетные данные</w:t>
            </w:r>
            <w:r w:rsidRPr="00542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542B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Документы оформляются в Эстонском посольстве. Подача в посольство за 14 дней до выезда!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2BFE" w:rsidRPr="00542BFE" w:rsidRDefault="00542BFE" w:rsidP="00542BFE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2BF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Туристическая компания оставляет за собой право изменять график поездок по мере комплектации группы, а  также вносить некоторые изменения в программу тура без уменьшения общего объема и качества услуг, осуществлять замену заявленных гостиниц и ресторанов </w:t>
      </w:r>
      <w:proofErr w:type="gramStart"/>
      <w:r w:rsidRPr="00542BF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</w:t>
      </w:r>
      <w:proofErr w:type="gramEnd"/>
      <w:r w:rsidRPr="00542BF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равнозначные. Время в пути указано ориентировочное. Компания не несет ответственности за задержки, связанные с  пробками на дорогах.</w:t>
      </w:r>
    </w:p>
    <w:bookmarkEnd w:id="0"/>
    <w:p w:rsidR="00A77C2A" w:rsidRDefault="00A77C2A" w:rsidP="00542BFE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E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42BFE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BFE"/>
    <w:rPr>
      <w:b/>
      <w:bCs/>
    </w:rPr>
  </w:style>
  <w:style w:type="character" w:customStyle="1" w:styleId="apple-converted-space">
    <w:name w:val="apple-converted-space"/>
    <w:basedOn w:val="a0"/>
    <w:rsid w:val="00542BFE"/>
  </w:style>
  <w:style w:type="character" w:customStyle="1" w:styleId="a5">
    <w:name w:val="a"/>
    <w:basedOn w:val="a0"/>
    <w:rsid w:val="00542BFE"/>
  </w:style>
  <w:style w:type="character" w:styleId="a6">
    <w:name w:val="Emphasis"/>
    <w:basedOn w:val="a0"/>
    <w:uiPriority w:val="20"/>
    <w:qFormat/>
    <w:rsid w:val="00542BFE"/>
    <w:rPr>
      <w:i/>
      <w:iCs/>
    </w:rPr>
  </w:style>
  <w:style w:type="character" w:styleId="a7">
    <w:name w:val="Hyperlink"/>
    <w:basedOn w:val="a0"/>
    <w:uiPriority w:val="99"/>
    <w:semiHidden/>
    <w:unhideWhenUsed/>
    <w:rsid w:val="00542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BFE"/>
    <w:rPr>
      <w:b/>
      <w:bCs/>
    </w:rPr>
  </w:style>
  <w:style w:type="character" w:customStyle="1" w:styleId="apple-converted-space">
    <w:name w:val="apple-converted-space"/>
    <w:basedOn w:val="a0"/>
    <w:rsid w:val="00542BFE"/>
  </w:style>
  <w:style w:type="character" w:customStyle="1" w:styleId="a5">
    <w:name w:val="a"/>
    <w:basedOn w:val="a0"/>
    <w:rsid w:val="00542BFE"/>
  </w:style>
  <w:style w:type="character" w:styleId="a6">
    <w:name w:val="Emphasis"/>
    <w:basedOn w:val="a0"/>
    <w:uiPriority w:val="20"/>
    <w:qFormat/>
    <w:rsid w:val="00542BFE"/>
    <w:rPr>
      <w:i/>
      <w:iCs/>
    </w:rPr>
  </w:style>
  <w:style w:type="character" w:styleId="a7">
    <w:name w:val="Hyperlink"/>
    <w:basedOn w:val="a0"/>
    <w:uiPriority w:val="99"/>
    <w:semiHidden/>
    <w:unhideWhenUsed/>
    <w:rsid w:val="0054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fresh.by/viza-v-lit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2015-06-04T10:18:00Z</dcterms:created>
  <dcterms:modified xsi:type="dcterms:W3CDTF">2015-06-04T10:18:00Z</dcterms:modified>
</cp:coreProperties>
</file>