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BF" w:rsidRDefault="00FE07BF" w:rsidP="00FE07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из Минска (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бор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на станции “Дружная” в 05.00**) / Бреста (ориентировочно в 10.00). Транзит по территории Польши (~550 км). Ночлег в транзитном отеле.</w:t>
      </w:r>
    </w:p>
    <w:p w:rsidR="00FE07BF" w:rsidRDefault="00FE07BF" w:rsidP="00FE07B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ВЕЙМАР (~300 км). Обзорная экскурсия по городу: жилой и садовый домики Гете, дом-музей Шиллера, городской замок, замок и парк Бельведер, дом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Ф.Листа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Свободное время. Переезд на ночлег в отель на территории Франции (~500 км).</w:t>
      </w:r>
    </w:p>
    <w:p w:rsidR="00FE07BF" w:rsidRDefault="00FE07BF" w:rsidP="00FE07B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ПАРИЖ (~330 км). Обзорная автобусная экскурсия в Париже: Собор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Нотр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-Дам, Пантеон, мост Александра III, набережные Сены, Дворец Инвалидов,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Трокадеро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пл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.С</w:t>
      </w:r>
      <w:proofErr w:type="gramEnd"/>
      <w:r>
        <w:rPr>
          <w:rFonts w:ascii="Arial" w:hAnsi="Arial" w:cs="Arial"/>
          <w:color w:val="707070"/>
          <w:sz w:val="20"/>
          <w:szCs w:val="20"/>
        </w:rPr>
        <w:t>огласия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Гранд-Опера и др. Свободное время. По желанию подъем на Эйфелеву башню*/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Монпарнас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>*, прогулка на кораблике по Сене*. Ночлег в отеле в пригороде Парижа.</w:t>
      </w:r>
    </w:p>
    <w:p w:rsidR="00FE07BF" w:rsidRDefault="00FE07BF" w:rsidP="00FE07B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Свободное время в Париже. Переезд в долину Луары (~220 км). Романтическая поездка по живописной долине реки Луара, с посещением замка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Амбуаз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(входной билет за доплату) и дегустацией местных вин. Переезд на ночлег на территории Франции (~380 км).</w:t>
      </w:r>
    </w:p>
    <w:p w:rsidR="00FE07BF" w:rsidRDefault="00FE07BF" w:rsidP="00FE07B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ТУЛУЗУ (~220 км). Обзорная автобусная экскурсия. Переезд в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Ллорет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-де-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(~340 км), размещение в отеле. Ужин. Ночлег.</w:t>
      </w:r>
    </w:p>
    <w:p w:rsidR="00FE07BF" w:rsidRDefault="00FE07BF" w:rsidP="00FE07B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6-11 день </w:t>
      </w:r>
      <w:r>
        <w:rPr>
          <w:rFonts w:ascii="Arial" w:hAnsi="Arial" w:cs="Arial"/>
          <w:color w:val="707070"/>
          <w:sz w:val="20"/>
          <w:szCs w:val="20"/>
        </w:rPr>
        <w:br/>
        <w:t>Отдых на море. Завтраки и ужины в отеле. В дни отдыха факультативные экскурсии*.</w:t>
      </w:r>
      <w:r>
        <w:rPr>
          <w:rFonts w:ascii="Arial" w:hAnsi="Arial" w:cs="Arial"/>
          <w:color w:val="707070"/>
          <w:sz w:val="20"/>
          <w:szCs w:val="20"/>
        </w:rPr>
        <w:br/>
        <w:t>БАРСЕЛОНА и «поющие фонтаны»;</w:t>
      </w:r>
      <w:r>
        <w:rPr>
          <w:rFonts w:ascii="Arial" w:hAnsi="Arial" w:cs="Arial"/>
          <w:color w:val="707070"/>
          <w:sz w:val="20"/>
          <w:szCs w:val="20"/>
        </w:rPr>
        <w:br/>
        <w:t>мир САЛЬВАДОРА ДАЛИ;</w:t>
      </w:r>
      <w:r>
        <w:rPr>
          <w:rFonts w:ascii="Arial" w:hAnsi="Arial" w:cs="Arial"/>
          <w:color w:val="707070"/>
          <w:sz w:val="20"/>
          <w:szCs w:val="20"/>
        </w:rPr>
        <w:br/>
        <w:t>монастырь МОНТСЕРРАТ.</w:t>
      </w:r>
    </w:p>
    <w:p w:rsidR="00FE07BF" w:rsidRDefault="00FE07BF" w:rsidP="00FE07B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12 день </w:t>
      </w:r>
      <w:r>
        <w:rPr>
          <w:rFonts w:ascii="Arial" w:hAnsi="Arial" w:cs="Arial"/>
          <w:color w:val="707070"/>
          <w:sz w:val="20"/>
          <w:szCs w:val="20"/>
        </w:rPr>
        <w:br/>
        <w:t>Выселение из отеля. Переезд в ГРАС (~ 580км). Экскурсия по старинному городку – столице французской парфюмерии. Для желающих посещение парфюмерной фабрики «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Galimard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». Переезд в МОНАКО (50 км) – одно из самых маленьких и богатейших государств в мире. Свободное время на ознакомление с Княжеской скалой, на которой расположен дворец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Гримальди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и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Монте Карло</w:t>
      </w:r>
      <w:proofErr w:type="gramEnd"/>
      <w:r>
        <w:rPr>
          <w:rFonts w:ascii="Arial" w:hAnsi="Arial" w:cs="Arial"/>
          <w:color w:val="707070"/>
          <w:sz w:val="20"/>
          <w:szCs w:val="20"/>
        </w:rPr>
        <w:t>, прославленный своими престижными отелями и казино… Переезд на ночлег в отель на территории Италии (~ 100 км).</w:t>
      </w:r>
    </w:p>
    <w:p w:rsidR="00FE07BF" w:rsidRDefault="00FE07BF" w:rsidP="00FE07B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13 день </w:t>
      </w:r>
      <w:r>
        <w:rPr>
          <w:rFonts w:ascii="Arial" w:hAnsi="Arial" w:cs="Arial"/>
          <w:color w:val="707070"/>
          <w:sz w:val="20"/>
          <w:szCs w:val="20"/>
        </w:rPr>
        <w:br/>
        <w:t>Переезд в ВЕНЕЦИЮ (450) – самый удивительный город Италии. Пешеходная экскурсия по городу: площадь и собор Сан-Марко, дворец Дожей, мо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ст взд</w:t>
      </w:r>
      <w:proofErr w:type="gramEnd"/>
      <w:r>
        <w:rPr>
          <w:rFonts w:ascii="Arial" w:hAnsi="Arial" w:cs="Arial"/>
          <w:color w:val="707070"/>
          <w:sz w:val="20"/>
          <w:szCs w:val="20"/>
        </w:rPr>
        <w:t>охов, мост Риальто и др. Свободное время. Переезд в отель на территории Италии (~ 220 км). Ночлег.</w:t>
      </w:r>
    </w:p>
    <w:p w:rsidR="00FE07BF" w:rsidRDefault="00FE07BF" w:rsidP="00FE07B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14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ВЕНУ (~380 км). Обзорная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автобусно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-пешеходная экскурсия по городу: «Золотой Штраус», Венская опера, дом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Хундертвассера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площадь Марии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Терезии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Парламент, Ратуша, бульварное кольцо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Рингштрассе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Грабен, площадь и собор 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в</w:t>
      </w:r>
      <w:proofErr w:type="spellEnd"/>
      <w:r>
        <w:rPr>
          <w:rFonts w:ascii="Arial" w:hAnsi="Arial" w:cs="Arial"/>
          <w:color w:val="707070"/>
          <w:sz w:val="20"/>
          <w:szCs w:val="20"/>
        </w:rPr>
        <w:t>. Стефана… Свободное время. Ночлег в отеле на территории Чехии (~ 210 км).</w:t>
      </w:r>
    </w:p>
    <w:p w:rsidR="00FE07BF" w:rsidRDefault="00FE07BF" w:rsidP="00FE07B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15 день </w:t>
      </w:r>
      <w:r>
        <w:rPr>
          <w:rFonts w:ascii="Arial" w:hAnsi="Arial" w:cs="Arial"/>
          <w:color w:val="707070"/>
          <w:sz w:val="20"/>
          <w:szCs w:val="20"/>
        </w:rPr>
        <w:br/>
        <w:t>Транзит по Польше (~ 680 км). Прибытие в Брест поздно вечером. Переезд в Минск (~350 км).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9C9"/>
    <w:multiLevelType w:val="multilevel"/>
    <w:tmpl w:val="E35C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BF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07BF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>SanBuild &amp; 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2015-06-15T08:10:00Z</dcterms:created>
  <dcterms:modified xsi:type="dcterms:W3CDTF">2015-06-15T08:10:00Z</dcterms:modified>
</cp:coreProperties>
</file>