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CellMar>
          <w:left w:w="0" w:type="dxa"/>
          <w:right w:w="0" w:type="dxa"/>
        </w:tblCellMar>
        <w:tblLook w:val="04A0"/>
      </w:tblPr>
      <w:tblGrid>
        <w:gridCol w:w="1242"/>
        <w:gridCol w:w="247"/>
        <w:gridCol w:w="1489"/>
        <w:gridCol w:w="496"/>
        <w:gridCol w:w="993"/>
        <w:gridCol w:w="1489"/>
        <w:gridCol w:w="994"/>
        <w:gridCol w:w="496"/>
        <w:gridCol w:w="2979"/>
      </w:tblGrid>
      <w:tr w:rsidR="003B6E14" w:rsidRPr="003B6E14" w:rsidTr="00DE4514">
        <w:tc>
          <w:tcPr>
            <w:tcW w:w="104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E14" w:rsidRPr="003B6E14" w:rsidRDefault="003B6E14" w:rsidP="003B6E14">
            <w:pPr>
              <w:spacing w:beforeAutospacing="1"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6E1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«ВЫХОДНЫЕ В ТЮРИНГИИ»</w:t>
            </w:r>
          </w:p>
          <w:p w:rsidR="003B6E14" w:rsidRPr="003B6E14" w:rsidRDefault="003B6E14" w:rsidP="003B6E14">
            <w:pPr>
              <w:spacing w:beforeAutospacing="1"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6E1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ВЕЙМАР – ЭРФУРТ* - ЛЕЙПЦИГ</w:t>
            </w:r>
          </w:p>
        </w:tc>
      </w:tr>
      <w:tr w:rsidR="003B6E14" w:rsidRPr="003B6E14" w:rsidTr="00DE4514">
        <w:tc>
          <w:tcPr>
            <w:tcW w:w="104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E14" w:rsidRPr="003B6E14" w:rsidRDefault="003B6E14" w:rsidP="003B6E1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</w:rPr>
              <w:t>4 дня/ 1 ночной переезд</w:t>
            </w:r>
          </w:p>
        </w:tc>
      </w:tr>
      <w:tr w:rsidR="00DE4514" w:rsidRPr="003B6E14" w:rsidTr="00DE4514">
        <w:trPr>
          <w:gridAfter w:val="1"/>
          <w:wAfter w:w="2979" w:type="dxa"/>
        </w:trPr>
        <w:tc>
          <w:tcPr>
            <w:tcW w:w="14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514" w:rsidRPr="003B6E14" w:rsidRDefault="00DE4514" w:rsidP="003B6E1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6E1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514" w:rsidRPr="003B6E14" w:rsidRDefault="00DE4514" w:rsidP="003B6E1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6E1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514" w:rsidRPr="003B6E14" w:rsidRDefault="00DE4514" w:rsidP="003B6E1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6E1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01.07.17</w:t>
            </w:r>
          </w:p>
        </w:tc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514" w:rsidRPr="003B6E14" w:rsidRDefault="00DE4514" w:rsidP="003B6E1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6E1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514" w:rsidRPr="003B6E14" w:rsidRDefault="00DE4514" w:rsidP="003B6E1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6E1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3B6E14" w:rsidRPr="003B6E14" w:rsidTr="00DE4514">
        <w:trPr>
          <w:trHeight w:val="138"/>
        </w:trPr>
        <w:tc>
          <w:tcPr>
            <w:tcW w:w="34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E14" w:rsidRPr="003B6E14" w:rsidRDefault="003B6E14" w:rsidP="003B6E1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6E1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СТОИМОСТЬ ТУРА</w:t>
            </w:r>
          </w:p>
        </w:tc>
        <w:tc>
          <w:tcPr>
            <w:tcW w:w="34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E14" w:rsidRPr="003B6E14" w:rsidRDefault="003B6E14" w:rsidP="003B6E1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6E1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Место в 2-3-х местном номере</w:t>
            </w:r>
          </w:p>
        </w:tc>
        <w:tc>
          <w:tcPr>
            <w:tcW w:w="3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E14" w:rsidRPr="003B6E14" w:rsidRDefault="003B6E14" w:rsidP="003B6E1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6E1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Одноместный номер</w:t>
            </w:r>
          </w:p>
        </w:tc>
      </w:tr>
      <w:tr w:rsidR="003B6E14" w:rsidRPr="003B6E14" w:rsidTr="00DE4514">
        <w:trPr>
          <w:trHeight w:val="138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E14" w:rsidRPr="003B6E14" w:rsidRDefault="003B6E14" w:rsidP="003B6E14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E14" w:rsidRPr="003B6E14" w:rsidRDefault="00DE4514" w:rsidP="003B6E1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135</w:t>
            </w:r>
            <w:r w:rsidR="007363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€ + 90</w:t>
            </w:r>
            <w:r w:rsidR="003B6E14" w:rsidRPr="003B6E1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E14" w:rsidRPr="003B6E14" w:rsidRDefault="00DE4514" w:rsidP="003B6E1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155</w:t>
            </w:r>
            <w:r w:rsidR="007363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€ + 90</w:t>
            </w:r>
            <w:r w:rsidR="003B6E14" w:rsidRPr="003B6E1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рублей</w:t>
            </w:r>
          </w:p>
        </w:tc>
      </w:tr>
      <w:tr w:rsidR="003B6E14" w:rsidRPr="003B6E14" w:rsidTr="00DE4514">
        <w:tc>
          <w:tcPr>
            <w:tcW w:w="104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E14" w:rsidRPr="003B6E14" w:rsidRDefault="003B6E14" w:rsidP="003B6E14">
            <w:pPr>
              <w:spacing w:beforeAutospacing="1"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6E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Оплата производится в белорусских рублях, по курсу Национального Банка Республики Беларусь+3% на день оплаты</w:t>
            </w:r>
          </w:p>
        </w:tc>
      </w:tr>
      <w:tr w:rsidR="003B6E14" w:rsidRPr="003B6E14" w:rsidTr="00DE4514">
        <w:tc>
          <w:tcPr>
            <w:tcW w:w="104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E14" w:rsidRPr="003B6E14" w:rsidRDefault="003B6E14" w:rsidP="003B6E14">
            <w:pPr>
              <w:spacing w:beforeAutospacing="1"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6E1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Стоимость тура включает:</w:t>
            </w:r>
            <w:r w:rsidRPr="003B6E14">
              <w:rPr>
                <w:rStyle w:val="apple-converted-space"/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 </w:t>
            </w:r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проезд автобусом, 1 ночлег в Польше, 1 ночлег в Германии, 2 завтрака в отелях, экскурсионное обслуживание без входных билетов.</w:t>
            </w:r>
          </w:p>
        </w:tc>
      </w:tr>
      <w:tr w:rsidR="003B6E14" w:rsidRPr="003B6E14" w:rsidTr="00DE4514">
        <w:tc>
          <w:tcPr>
            <w:tcW w:w="104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E14" w:rsidRPr="003B6E14" w:rsidRDefault="003B6E14" w:rsidP="003B6E14">
            <w:pPr>
              <w:spacing w:beforeAutospacing="1"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6E1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Стоимость тура не включает:</w:t>
            </w:r>
            <w:r w:rsidRPr="003B6E14">
              <w:rPr>
                <w:rStyle w:val="apple-converted-space"/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 </w:t>
            </w:r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консульский сбор (для граждан РБ – 60 €, дети до 12 лет бесплатно), медицинскую страховку 2 €, факультативная экскурсия в Эрфурт 15 €, входные билеты в музеи, картинные галереи и др.</w:t>
            </w:r>
          </w:p>
        </w:tc>
      </w:tr>
      <w:tr w:rsidR="003B6E14" w:rsidRPr="003B6E14" w:rsidTr="00DE4514">
        <w:tc>
          <w:tcPr>
            <w:tcW w:w="104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E14" w:rsidRPr="003B6E14" w:rsidRDefault="003B6E14" w:rsidP="003B6E14">
            <w:pPr>
              <w:spacing w:beforeAutospacing="1"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6E1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Проживание: отели**-*** в Польше, Германии.</w:t>
            </w:r>
            <w:r w:rsidRPr="003B6E14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Размещение в 2-3-х местных номерах с удобствами.</w:t>
            </w:r>
          </w:p>
        </w:tc>
      </w:tr>
      <w:tr w:rsidR="003B6E14" w:rsidRPr="003B6E14" w:rsidTr="00DE4514">
        <w:tc>
          <w:tcPr>
            <w:tcW w:w="104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6E14" w:rsidRPr="003B6E14" w:rsidRDefault="003B6E14" w:rsidP="003B6E1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6E1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ПРОГРАММА ТУРА</w:t>
            </w:r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</w:tr>
      <w:tr w:rsidR="003B6E14" w:rsidRPr="003B6E14" w:rsidTr="00DE4514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14" w:rsidRPr="003B6E14" w:rsidRDefault="003B6E14" w:rsidP="003B6E1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6E1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1 день:</w:t>
            </w:r>
          </w:p>
        </w:tc>
        <w:tc>
          <w:tcPr>
            <w:tcW w:w="918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14" w:rsidRPr="003B6E14" w:rsidRDefault="003B6E14" w:rsidP="003B6E1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</w:rPr>
              <w:t>Выезд из Минска в 5.30. Транзит по территории РП. Ночлег в транзитном отеле в Польше.</w:t>
            </w:r>
          </w:p>
        </w:tc>
      </w:tr>
      <w:tr w:rsidR="003B6E14" w:rsidRPr="003B6E14" w:rsidTr="00DE4514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14" w:rsidRPr="003B6E14" w:rsidRDefault="003B6E14" w:rsidP="003B6E1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6E1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2 день:</w:t>
            </w:r>
          </w:p>
        </w:tc>
        <w:tc>
          <w:tcPr>
            <w:tcW w:w="918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14" w:rsidRPr="003B6E14" w:rsidRDefault="003B6E14" w:rsidP="003B6E14">
            <w:pPr>
              <w:spacing w:beforeAutospacing="1" w:after="0" w:line="240" w:lineRule="auto"/>
              <w:ind w:right="-1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Завтрак. Отъезд из отеля в</w:t>
            </w:r>
            <w:r w:rsidRPr="003B6E14">
              <w:rPr>
                <w:rStyle w:val="apple-converted-space"/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 </w:t>
            </w:r>
            <w:r w:rsidRPr="003B6E1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Тюрингию</w:t>
            </w:r>
            <w:r w:rsidRPr="003B6E14">
              <w:rPr>
                <w:rStyle w:val="apple-converted-space"/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 </w:t>
            </w:r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</w:rPr>
              <w:t>(Центральная Германия).</w:t>
            </w:r>
            <w:r w:rsidRPr="003B6E14">
              <w:rPr>
                <w:rStyle w:val="apple-converted-space"/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 </w:t>
            </w:r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Прибытие в</w:t>
            </w:r>
            <w:r w:rsidRPr="003B6E14">
              <w:rPr>
                <w:rStyle w:val="apple-converted-space"/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 </w:t>
            </w:r>
            <w:r w:rsidRPr="003B6E1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Веймар. Пешеходная э</w:t>
            </w:r>
            <w:r w:rsidRPr="003B6E1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кскурсия по исторической части города:</w:t>
            </w:r>
            <w:r w:rsidRPr="003B6E14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</w:rPr>
              <w:t>жилой и садовый домики Гете, дом-музей Шиллера, городской замок, замок и парк Бельведер, дом Ф. Листа, архив Ницше и т.д.</w:t>
            </w:r>
            <w:r w:rsidRPr="003B6E14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В XVIII-XIX веках Веймар играл ключевую роль в качестве культурного центра, здесь жили поэты И. Гете, Ф. Шиллер; композиторы И.С. Бах, Ф. Лист, Р. Вагнер; художники Л. </w:t>
            </w:r>
            <w:proofErr w:type="spellStart"/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Кранок</w:t>
            </w:r>
            <w:proofErr w:type="spellEnd"/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, К. Рихтер; философ Ницше.</w:t>
            </w:r>
            <w:r w:rsidRPr="003B6E14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</w:rPr>
              <w:t>В начале</w:t>
            </w:r>
            <w:r w:rsidRPr="003B6E14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XX века во времена Веймарской республики</w:t>
            </w:r>
            <w:r w:rsidRPr="003B6E14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</w:rPr>
              <w:t>Веймар некоторое время был столицей Германии. Свободное время.</w:t>
            </w:r>
          </w:p>
          <w:p w:rsidR="003B6E14" w:rsidRPr="003B6E14" w:rsidRDefault="003B6E14" w:rsidP="003B6E14">
            <w:pPr>
              <w:spacing w:before="100" w:beforeAutospacing="1" w:after="0" w:line="240" w:lineRule="auto"/>
              <w:ind w:right="-1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</w:rPr>
              <w:t>Для желающих предлагается дополнительная экскурсия в</w:t>
            </w:r>
            <w:r w:rsidRPr="003B6E14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3B6E1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Эрфурт</w:t>
            </w:r>
            <w:r w:rsidRPr="003B6E14">
              <w:rPr>
                <w:rStyle w:val="apple-converted-space"/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 </w:t>
            </w:r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</w:rPr>
              <w:t>- столицу земли Тюрингия</w:t>
            </w:r>
            <w:r w:rsidRPr="003B6E14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3B6E1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</w:rPr>
              <w:t>доплата 15 €).</w:t>
            </w:r>
            <w:r w:rsidRPr="003B6E14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3B6E1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Пешеходная экскурсия</w:t>
            </w:r>
            <w:r w:rsidRPr="003B6E14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</w:rPr>
              <w:t>по одному из красивейших городов Германии: Эрфуртский собор, церковь</w:t>
            </w:r>
            <w:proofErr w:type="gramStart"/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в. Севера, </w:t>
            </w:r>
            <w:proofErr w:type="spellStart"/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</w:rPr>
              <w:t>Кремербрюке</w:t>
            </w:r>
            <w:proofErr w:type="spellEnd"/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– построенный еще в 1325 году на реке Гера мост, на котором располагаются 32 жилых здания, церковь Св. </w:t>
            </w:r>
            <w:proofErr w:type="spellStart"/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</w:rPr>
              <w:t>Эгидия</w:t>
            </w:r>
            <w:proofErr w:type="spellEnd"/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), старый монастырь </w:t>
            </w:r>
            <w:proofErr w:type="spellStart"/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</w:rPr>
              <w:t>Августинского</w:t>
            </w:r>
            <w:proofErr w:type="spellEnd"/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ордена, церковь святого Петра, Эрфуртская синагога и др. Свободное время. Ночлег в окрестностях Веймара.</w:t>
            </w:r>
          </w:p>
        </w:tc>
      </w:tr>
      <w:tr w:rsidR="003B6E14" w:rsidRPr="003B6E14" w:rsidTr="00DE4514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14" w:rsidRPr="003B6E14" w:rsidRDefault="003B6E14" w:rsidP="003B6E1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6E1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3 день:</w:t>
            </w:r>
          </w:p>
        </w:tc>
        <w:tc>
          <w:tcPr>
            <w:tcW w:w="918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14" w:rsidRPr="003B6E14" w:rsidRDefault="003B6E14" w:rsidP="003B6E14">
            <w:pPr>
              <w:spacing w:beforeAutospacing="1"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Завтрак. Выезд в</w:t>
            </w:r>
            <w:r w:rsidRPr="003B6E14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3B6E1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Лейпциг.</w:t>
            </w:r>
            <w:r w:rsidRPr="003B6E14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3B6E1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Обзорная экскурсия по городу:</w:t>
            </w:r>
            <w:r w:rsidRPr="003B6E14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</w:rPr>
              <w:t>памятник битве народов, старый вокзал,</w:t>
            </w:r>
            <w:r w:rsidRPr="003B6E14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hyperlink r:id="rId7" w:tooltip="Церковь св. Фомы" w:history="1">
              <w:r w:rsidRPr="003B6E14">
                <w:rPr>
                  <w:rStyle w:val="aa"/>
                  <w:rFonts w:ascii="Arial" w:hAnsi="Arial" w:cs="Arial"/>
                  <w:i/>
                  <w:sz w:val="20"/>
                  <w:szCs w:val="20"/>
                  <w:bdr w:val="none" w:sz="0" w:space="0" w:color="auto" w:frame="1"/>
                </w:rPr>
                <w:t>церковь Св.</w:t>
              </w:r>
              <w:r w:rsidRPr="003B6E14">
                <w:rPr>
                  <w:rStyle w:val="apple-converted-space"/>
                  <w:rFonts w:ascii="Arial" w:hAnsi="Arial" w:cs="Arial"/>
                  <w:i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 </w:t>
              </w:r>
            </w:hyperlink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</w:rPr>
              <w:t>Фомы,</w:t>
            </w:r>
            <w:r w:rsidRPr="003B6E14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hyperlink r:id="rId8" w:tooltip="Старая ратуша (Лейпциг)" w:history="1">
              <w:r w:rsidRPr="003B6E14">
                <w:rPr>
                  <w:rStyle w:val="aa"/>
                  <w:rFonts w:ascii="Arial" w:hAnsi="Arial" w:cs="Arial"/>
                  <w:i/>
                  <w:sz w:val="20"/>
                  <w:szCs w:val="20"/>
                  <w:bdr w:val="none" w:sz="0" w:space="0" w:color="auto" w:frame="1"/>
                </w:rPr>
                <w:t>Старая и Новая ратуша</w:t>
              </w:r>
            </w:hyperlink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r w:rsidRPr="003B6E14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hyperlink r:id="rId9" w:tooltip="Старая биржа (Лейпциг) (страница отсутствует)" w:history="1">
              <w:r w:rsidRPr="003B6E14">
                <w:rPr>
                  <w:rStyle w:val="aa"/>
                  <w:rFonts w:ascii="Arial" w:hAnsi="Arial" w:cs="Arial"/>
                  <w:i/>
                  <w:sz w:val="20"/>
                  <w:szCs w:val="20"/>
                  <w:bdr w:val="none" w:sz="0" w:space="0" w:color="auto" w:frame="1"/>
                </w:rPr>
                <w:t>Старая биржа</w:t>
              </w:r>
            </w:hyperlink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</w:rPr>
              <w:t>, церковь Св. Николая и др. Свободное время. Во второй половине дня выезд в Минск (время выезда указывает гид группы). Ночной переезд.</w:t>
            </w:r>
          </w:p>
        </w:tc>
      </w:tr>
      <w:tr w:rsidR="003B6E14" w:rsidRPr="003B6E14" w:rsidTr="00DE4514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14" w:rsidRPr="003B6E14" w:rsidRDefault="003B6E14" w:rsidP="003B6E1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6E1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4 день:</w:t>
            </w:r>
          </w:p>
        </w:tc>
        <w:tc>
          <w:tcPr>
            <w:tcW w:w="918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14" w:rsidRPr="003B6E14" w:rsidRDefault="003B6E14" w:rsidP="003B6E1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6E14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Прибытие в Минск во второй половине дня.</w:t>
            </w:r>
          </w:p>
        </w:tc>
      </w:tr>
    </w:tbl>
    <w:p w:rsidR="00C6290F" w:rsidRPr="003B6E14" w:rsidRDefault="00C6290F" w:rsidP="003B6E1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C6290F" w:rsidRPr="003B6E14" w:rsidSect="00413412">
      <w:headerReference w:type="default" r:id="rId10"/>
      <w:footerReference w:type="default" r:id="rId11"/>
      <w:pgSz w:w="11900" w:h="16838"/>
      <w:pgMar w:top="720" w:right="720" w:bottom="720" w:left="720" w:header="340" w:footer="0" w:gutter="0"/>
      <w:cols w:space="720" w:equalWidth="0">
        <w:col w:w="1102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A8" w:rsidRDefault="006277A8" w:rsidP="00935753">
      <w:pPr>
        <w:spacing w:after="0" w:line="240" w:lineRule="auto"/>
      </w:pPr>
      <w:r>
        <w:separator/>
      </w:r>
    </w:p>
  </w:endnote>
  <w:endnote w:type="continuationSeparator" w:id="0">
    <w:p w:rsidR="006277A8" w:rsidRDefault="006277A8" w:rsidP="0093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9A" w:rsidRDefault="001206A8" w:rsidP="001206A8">
    <w:pPr>
      <w:pStyle w:val="a5"/>
      <w:tabs>
        <w:tab w:val="clear" w:pos="4677"/>
        <w:tab w:val="clear" w:pos="9355"/>
        <w:tab w:val="left" w:pos="22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A8" w:rsidRDefault="006277A8" w:rsidP="00935753">
      <w:pPr>
        <w:spacing w:after="0" w:line="240" w:lineRule="auto"/>
      </w:pPr>
      <w:r>
        <w:separator/>
      </w:r>
    </w:p>
  </w:footnote>
  <w:footnote w:type="continuationSeparator" w:id="0">
    <w:p w:rsidR="006277A8" w:rsidRDefault="006277A8" w:rsidP="0093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53" w:rsidRDefault="00FF59A4">
    <w:pPr>
      <w:pStyle w:val="a3"/>
    </w:pPr>
    <w:r w:rsidRPr="00FF59A4">
      <w:rPr>
        <w:noProof/>
      </w:rPr>
      <w:drawing>
        <wp:inline distT="0" distB="0" distL="0" distR="0">
          <wp:extent cx="5934075" cy="542925"/>
          <wp:effectExtent l="19050" t="0" r="9525" b="0"/>
          <wp:docPr id="1" name="Рисунок 0" descr="бланк 2016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2016.em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40E"/>
    <w:multiLevelType w:val="hybridMultilevel"/>
    <w:tmpl w:val="67EE899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F36E44"/>
    <w:multiLevelType w:val="hybridMultilevel"/>
    <w:tmpl w:val="F3361CC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C2413"/>
    <w:multiLevelType w:val="hybridMultilevel"/>
    <w:tmpl w:val="CCE621E2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7FB2A68"/>
    <w:multiLevelType w:val="multilevel"/>
    <w:tmpl w:val="414A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379ED"/>
    <w:rsid w:val="00024777"/>
    <w:rsid w:val="000379ED"/>
    <w:rsid w:val="00081AC5"/>
    <w:rsid w:val="00094DFD"/>
    <w:rsid w:val="001206A8"/>
    <w:rsid w:val="00151AC3"/>
    <w:rsid w:val="0017383A"/>
    <w:rsid w:val="0017444B"/>
    <w:rsid w:val="00192830"/>
    <w:rsid w:val="001C0E15"/>
    <w:rsid w:val="002002FB"/>
    <w:rsid w:val="00215CEF"/>
    <w:rsid w:val="00223692"/>
    <w:rsid w:val="00237719"/>
    <w:rsid w:val="00242A7C"/>
    <w:rsid w:val="00273F71"/>
    <w:rsid w:val="002A56FE"/>
    <w:rsid w:val="002C3C85"/>
    <w:rsid w:val="002C5B3F"/>
    <w:rsid w:val="00320447"/>
    <w:rsid w:val="003319BE"/>
    <w:rsid w:val="00341430"/>
    <w:rsid w:val="003B6E14"/>
    <w:rsid w:val="00413298"/>
    <w:rsid w:val="00413412"/>
    <w:rsid w:val="0048533E"/>
    <w:rsid w:val="004B2FA9"/>
    <w:rsid w:val="004B6146"/>
    <w:rsid w:val="0055235D"/>
    <w:rsid w:val="0057038F"/>
    <w:rsid w:val="00596B59"/>
    <w:rsid w:val="005A6575"/>
    <w:rsid w:val="005C0DB8"/>
    <w:rsid w:val="006277A8"/>
    <w:rsid w:val="00654E2D"/>
    <w:rsid w:val="007208E0"/>
    <w:rsid w:val="007363AD"/>
    <w:rsid w:val="007942DE"/>
    <w:rsid w:val="007B000B"/>
    <w:rsid w:val="007B540A"/>
    <w:rsid w:val="00892B90"/>
    <w:rsid w:val="009048E0"/>
    <w:rsid w:val="00935753"/>
    <w:rsid w:val="009A6608"/>
    <w:rsid w:val="009E5EE3"/>
    <w:rsid w:val="00AB5382"/>
    <w:rsid w:val="00AF4FA4"/>
    <w:rsid w:val="00AF5504"/>
    <w:rsid w:val="00BB372F"/>
    <w:rsid w:val="00BC3E71"/>
    <w:rsid w:val="00C31998"/>
    <w:rsid w:val="00C50DF6"/>
    <w:rsid w:val="00C517F3"/>
    <w:rsid w:val="00C6290F"/>
    <w:rsid w:val="00CC0AA9"/>
    <w:rsid w:val="00CD6183"/>
    <w:rsid w:val="00CE39E8"/>
    <w:rsid w:val="00DC3348"/>
    <w:rsid w:val="00DC4B07"/>
    <w:rsid w:val="00DE4514"/>
    <w:rsid w:val="00E40766"/>
    <w:rsid w:val="00E96B9A"/>
    <w:rsid w:val="00EE77CA"/>
    <w:rsid w:val="00F14FB4"/>
    <w:rsid w:val="00F468C2"/>
    <w:rsid w:val="00F560F0"/>
    <w:rsid w:val="00F7394E"/>
    <w:rsid w:val="00F9604C"/>
    <w:rsid w:val="00FF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85"/>
  </w:style>
  <w:style w:type="paragraph" w:styleId="1">
    <w:name w:val="heading 1"/>
    <w:basedOn w:val="a"/>
    <w:next w:val="a"/>
    <w:link w:val="10"/>
    <w:uiPriority w:val="9"/>
    <w:qFormat/>
    <w:rsid w:val="00F56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413412"/>
    <w:pPr>
      <w:keepNext/>
      <w:widowControl w:val="0"/>
      <w:autoSpaceDE w:val="0"/>
      <w:autoSpaceDN w:val="0"/>
      <w:spacing w:after="0" w:line="240" w:lineRule="auto"/>
      <w:outlineLvl w:val="6"/>
    </w:pPr>
    <w:rPr>
      <w:rFonts w:ascii="Arial" w:eastAsia="Times New Roman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753"/>
  </w:style>
  <w:style w:type="paragraph" w:styleId="a5">
    <w:name w:val="footer"/>
    <w:basedOn w:val="a"/>
    <w:link w:val="a6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753"/>
  </w:style>
  <w:style w:type="paragraph" w:styleId="a7">
    <w:name w:val="Balloon Text"/>
    <w:basedOn w:val="a"/>
    <w:link w:val="a8"/>
    <w:uiPriority w:val="99"/>
    <w:semiHidden/>
    <w:unhideWhenUsed/>
    <w:rsid w:val="00C3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99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413412"/>
    <w:rPr>
      <w:rFonts w:ascii="Arial" w:eastAsia="Times New Roman" w:hAnsi="Arial" w:cs="Arial"/>
      <w:b/>
      <w:bCs/>
      <w:sz w:val="44"/>
      <w:szCs w:val="44"/>
    </w:rPr>
  </w:style>
  <w:style w:type="paragraph" w:styleId="2">
    <w:name w:val="Body Text Indent 2"/>
    <w:basedOn w:val="a"/>
    <w:link w:val="20"/>
    <w:rsid w:val="00413412"/>
    <w:pPr>
      <w:autoSpaceDE w:val="0"/>
      <w:autoSpaceDN w:val="0"/>
      <w:spacing w:after="0" w:line="240" w:lineRule="auto"/>
      <w:ind w:left="-108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13412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560F0"/>
  </w:style>
  <w:style w:type="paragraph" w:styleId="a9">
    <w:name w:val="Normal (Web)"/>
    <w:basedOn w:val="a"/>
    <w:uiPriority w:val="99"/>
    <w:unhideWhenUsed/>
    <w:rsid w:val="00F5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rsid w:val="00F560F0"/>
    <w:rPr>
      <w:color w:val="0000FF"/>
      <w:u w:val="single"/>
    </w:rPr>
  </w:style>
  <w:style w:type="character" w:styleId="ab">
    <w:name w:val="Strong"/>
    <w:basedOn w:val="a0"/>
    <w:uiPriority w:val="22"/>
    <w:qFormat/>
    <w:rsid w:val="00BC3E71"/>
    <w:rPr>
      <w:b/>
      <w:bCs/>
    </w:rPr>
  </w:style>
  <w:style w:type="character" w:styleId="ac">
    <w:name w:val="Emphasis"/>
    <w:basedOn w:val="a0"/>
    <w:uiPriority w:val="20"/>
    <w:qFormat/>
    <w:rsid w:val="00BC3E71"/>
    <w:rPr>
      <w:i/>
      <w:iCs/>
    </w:rPr>
  </w:style>
  <w:style w:type="paragraph" w:styleId="ad">
    <w:name w:val="Body Text"/>
    <w:basedOn w:val="a"/>
    <w:link w:val="ae"/>
    <w:rsid w:val="0041329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413298"/>
    <w:rPr>
      <w:rFonts w:ascii="Times New Roman" w:eastAsia="Times New Roman" w:hAnsi="Times New Roman" w:cs="Times New Roman"/>
      <w:sz w:val="28"/>
      <w:szCs w:val="20"/>
    </w:rPr>
  </w:style>
  <w:style w:type="table" w:styleId="af">
    <w:name w:val="Table Grid"/>
    <w:basedOn w:val="a1"/>
    <w:uiPriority w:val="59"/>
    <w:rsid w:val="00C6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2%D0%B0%D1%80%D0%B0%D1%8F_%D1%80%D0%B0%D1%82%D1%83%D1%88%D0%B0_(%D0%9B%D0%B5%D0%B9%D0%BF%D1%86%D0%B8%D0%B3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6%D0%B5%D1%80%D0%BA%D0%BE%D0%B2%D1%8C_%D1%81%D0%B2._%D0%A4%D0%BE%D0%BC%D1%8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/index.php?title=%D0%A1%D1%82%D0%B0%D1%80%D0%B0%D1%8F_%D0%B1%D0%B8%D1%80%D0%B6%D0%B0_(%D0%9B%D0%B5%D0%B9%D0%BF%D1%86%D0%B8%D0%B3)&amp;action=edit&amp;redlink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337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cp:lastPrinted>2016-01-11T14:32:00Z</cp:lastPrinted>
  <dcterms:created xsi:type="dcterms:W3CDTF">2017-02-02T12:24:00Z</dcterms:created>
  <dcterms:modified xsi:type="dcterms:W3CDTF">2017-05-15T10:04:00Z</dcterms:modified>
</cp:coreProperties>
</file>